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CCFD" w14:textId="654645B6" w:rsidR="0013001D" w:rsidRDefault="00CE482A" w:rsidP="0013001D">
      <w:pPr>
        <w:spacing w:after="0" w:line="240" w:lineRule="auto"/>
        <w:rPr>
          <w:rFonts w:ascii="Arial" w:eastAsia="Times New Roman" w:hAnsi="Arial" w:cs="Arial"/>
          <w:color w:val="AD874F"/>
          <w:sz w:val="28"/>
          <w:szCs w:val="28"/>
        </w:rPr>
      </w:pPr>
      <w:r>
        <w:rPr>
          <w:rFonts w:ascii="Arial" w:eastAsia="Times New Roman" w:hAnsi="Arial" w:cs="Arial"/>
          <w:color w:val="AD874F"/>
          <w:sz w:val="28"/>
          <w:szCs w:val="28"/>
        </w:rPr>
        <w:t>ITEM 4.4 CONVENTION PROGRAMME</w:t>
      </w:r>
    </w:p>
    <w:p w14:paraId="53ED4A95" w14:textId="2D4A3561" w:rsidR="00CE482A" w:rsidRDefault="00CE482A" w:rsidP="0013001D">
      <w:pPr>
        <w:spacing w:after="0" w:line="240" w:lineRule="auto"/>
        <w:rPr>
          <w:rFonts w:ascii="Arial" w:eastAsia="Times New Roman" w:hAnsi="Arial" w:cs="Arial"/>
        </w:rPr>
      </w:pPr>
      <w:r>
        <w:rPr>
          <w:rFonts w:ascii="Arial" w:eastAsia="Times New Roman" w:hAnsi="Arial" w:cs="Arial"/>
        </w:rPr>
        <w:t>Programme</w:t>
      </w:r>
    </w:p>
    <w:p w14:paraId="12EE9A91" w14:textId="77777777" w:rsidR="00CE482A" w:rsidRPr="00CE482A" w:rsidRDefault="00CE482A" w:rsidP="0013001D">
      <w:pPr>
        <w:spacing w:after="0" w:line="240" w:lineRule="auto"/>
        <w:rPr>
          <w:rFonts w:ascii="Arial" w:eastAsia="Times New Roman" w:hAnsi="Arial" w:cs="Arial"/>
        </w:rPr>
      </w:pPr>
    </w:p>
    <w:p w14:paraId="1E40E71E" w14:textId="3AEF3919" w:rsidR="00CE482A" w:rsidRDefault="00CE482A" w:rsidP="0013001D">
      <w:pPr>
        <w:spacing w:after="0" w:line="240" w:lineRule="auto"/>
        <w:rPr>
          <w:rFonts w:ascii="Arial" w:eastAsia="Times New Roman" w:hAnsi="Arial" w:cs="Arial"/>
          <w:color w:val="AD874F"/>
          <w:sz w:val="28"/>
          <w:szCs w:val="28"/>
        </w:rPr>
      </w:pPr>
    </w:p>
    <w:p w14:paraId="066E4DB3" w14:textId="34F79EFE" w:rsidR="00CE482A" w:rsidRDefault="00CE482A" w:rsidP="0013001D">
      <w:pPr>
        <w:spacing w:after="0" w:line="240" w:lineRule="auto"/>
        <w:rPr>
          <w:rFonts w:ascii="Arial" w:eastAsia="Times New Roman" w:hAnsi="Arial" w:cs="Arial"/>
          <w:color w:val="AD874F"/>
          <w:sz w:val="28"/>
          <w:szCs w:val="28"/>
        </w:rPr>
      </w:pPr>
      <w:r>
        <w:rPr>
          <w:rFonts w:ascii="Arial" w:eastAsia="Times New Roman" w:hAnsi="Arial" w:cs="Arial"/>
          <w:color w:val="AD874F"/>
          <w:sz w:val="28"/>
          <w:szCs w:val="28"/>
        </w:rPr>
        <w:t xml:space="preserve">ITEM 4.8 CILT INDIA </w:t>
      </w:r>
      <w:r w:rsidR="002332A3">
        <w:rPr>
          <w:rFonts w:ascii="Arial" w:eastAsia="Times New Roman" w:hAnsi="Arial" w:cs="Arial"/>
          <w:color w:val="AD874F"/>
          <w:sz w:val="28"/>
          <w:szCs w:val="28"/>
        </w:rPr>
        <w:t xml:space="preserve">STATUS &amp; </w:t>
      </w:r>
      <w:r>
        <w:rPr>
          <w:rFonts w:ascii="Arial" w:eastAsia="Times New Roman" w:hAnsi="Arial" w:cs="Arial"/>
          <w:color w:val="AD874F"/>
          <w:sz w:val="28"/>
          <w:szCs w:val="28"/>
        </w:rPr>
        <w:t>MEMBERSHIP</w:t>
      </w:r>
      <w:r w:rsidR="002332A3">
        <w:rPr>
          <w:rFonts w:ascii="Arial" w:eastAsia="Times New Roman" w:hAnsi="Arial" w:cs="Arial"/>
          <w:color w:val="AD874F"/>
          <w:sz w:val="28"/>
          <w:szCs w:val="28"/>
        </w:rPr>
        <w:t xml:space="preserve"> PROPOSAL FOR SOUTH INDIA</w:t>
      </w:r>
    </w:p>
    <w:p w14:paraId="7C539C76" w14:textId="55B5F0BA" w:rsidR="00CE482A" w:rsidRPr="002332A3" w:rsidRDefault="00CE482A" w:rsidP="0013001D">
      <w:pPr>
        <w:spacing w:after="0" w:line="240" w:lineRule="auto"/>
        <w:rPr>
          <w:rFonts w:ascii="Arial" w:eastAsia="Times New Roman" w:hAnsi="Arial" w:cs="Arial"/>
          <w:b/>
        </w:rPr>
      </w:pPr>
      <w:r w:rsidRPr="002332A3">
        <w:rPr>
          <w:rFonts w:ascii="Arial" w:eastAsia="Times New Roman" w:hAnsi="Arial" w:cs="Arial"/>
          <w:b/>
        </w:rPr>
        <w:t>Status</w:t>
      </w:r>
    </w:p>
    <w:p w14:paraId="1C937413" w14:textId="77777777" w:rsidR="002332A3" w:rsidRDefault="002332A3" w:rsidP="0013001D">
      <w:pPr>
        <w:spacing w:after="0" w:line="240" w:lineRule="auto"/>
        <w:rPr>
          <w:rFonts w:ascii="Arial" w:eastAsia="Times New Roman" w:hAnsi="Arial" w:cs="Arial"/>
        </w:rPr>
      </w:pPr>
      <w:r>
        <w:rPr>
          <w:rFonts w:ascii="Arial" w:eastAsia="Times New Roman" w:hAnsi="Arial" w:cs="Arial"/>
        </w:rPr>
        <w:t>CILT India had their territorial rights for education removed in March 2017 but not those for membership. CILT India has begun an agreed programme for education and has adhered to the education governance directives not to accredit institutions locally without International approval. CILT India have continued to experience issues with the initial partnership made with Transglobe as a training provider. 300 students were signed up for the CILT India diploma course and International allowed these students to receive a  CILT India diploma certificate with agreed wording to differentiate with our International certificate. In dispensing these over the last 12 months there has been local threatened litigation and conflicting evidence of further malpractice from CILT India although this is difficult and costly to prove. CILT India regards the return of its territorial rights as a critical issue which is halting its ability to generate revenue from education locally and establish itself as a provider of education at a government level. CILT India has been requested to provide a summary of their position for a meeting with the Trustees in Wroclaw in June.</w:t>
      </w:r>
    </w:p>
    <w:p w14:paraId="326A9C4D" w14:textId="70EEDD13" w:rsidR="002332A3" w:rsidRDefault="002332A3" w:rsidP="0013001D">
      <w:pPr>
        <w:spacing w:after="0" w:line="240" w:lineRule="auto"/>
        <w:rPr>
          <w:rFonts w:ascii="Arial" w:eastAsia="Times New Roman" w:hAnsi="Arial" w:cs="Arial"/>
          <w:b/>
        </w:rPr>
      </w:pPr>
      <w:r w:rsidRPr="002332A3">
        <w:rPr>
          <w:rFonts w:ascii="Arial" w:eastAsia="Times New Roman" w:hAnsi="Arial" w:cs="Arial"/>
          <w:b/>
        </w:rPr>
        <w:t>South India position</w:t>
      </w:r>
      <w:r w:rsidR="006D361D">
        <w:rPr>
          <w:rFonts w:ascii="Arial" w:eastAsia="Times New Roman" w:hAnsi="Arial" w:cs="Arial"/>
          <w:b/>
        </w:rPr>
        <w:t xml:space="preserve"> &amp; Membership Proposal</w:t>
      </w:r>
      <w:bookmarkStart w:id="0" w:name="_GoBack"/>
      <w:bookmarkEnd w:id="0"/>
    </w:p>
    <w:p w14:paraId="5AB9584A" w14:textId="6A9E6713" w:rsidR="002332A3" w:rsidRDefault="002332A3" w:rsidP="0013001D">
      <w:pPr>
        <w:spacing w:after="0" w:line="240" w:lineRule="auto"/>
        <w:rPr>
          <w:rFonts w:ascii="Arial" w:eastAsia="Times New Roman" w:hAnsi="Arial" w:cs="Arial"/>
        </w:rPr>
      </w:pPr>
      <w:r>
        <w:rPr>
          <w:rFonts w:ascii="Arial" w:eastAsia="Times New Roman" w:hAnsi="Arial" w:cs="Arial"/>
        </w:rPr>
        <w:t>In the last 12 months we have continued to work with 2 providers in Bangalore</w:t>
      </w:r>
      <w:r w:rsidR="0042575F">
        <w:rPr>
          <w:rFonts w:ascii="Arial" w:eastAsia="Times New Roman" w:hAnsi="Arial" w:cs="Arial"/>
        </w:rPr>
        <w:t xml:space="preserve"> </w:t>
      </w:r>
      <w:r>
        <w:rPr>
          <w:rFonts w:ascii="Arial" w:eastAsia="Times New Roman" w:hAnsi="Arial" w:cs="Arial"/>
        </w:rPr>
        <w:t xml:space="preserve">(Prolific) and Kochi (SLMT). Both are growing numbers of students and income from SLMT doubled in 2018 to £24k and is projected at £48k for 2018. </w:t>
      </w:r>
    </w:p>
    <w:p w14:paraId="33380F38" w14:textId="77777777" w:rsidR="005302A2" w:rsidRDefault="0042575F" w:rsidP="0013001D">
      <w:pPr>
        <w:spacing w:after="0" w:line="240" w:lineRule="auto"/>
        <w:rPr>
          <w:rFonts w:ascii="Arial" w:eastAsia="Times New Roman" w:hAnsi="Arial" w:cs="Arial"/>
        </w:rPr>
      </w:pPr>
      <w:r>
        <w:rPr>
          <w:rFonts w:ascii="Arial" w:eastAsia="Times New Roman" w:hAnsi="Arial" w:cs="Arial"/>
        </w:rPr>
        <w:t>Both providers wish to begin a CILT membership programme. To do that locally they need to the ability to establish a local membership offering of services and membership administration.</w:t>
      </w:r>
    </w:p>
    <w:p w14:paraId="3B5DB005" w14:textId="41CB4C90" w:rsidR="005302A2" w:rsidRDefault="005302A2" w:rsidP="0013001D">
      <w:pPr>
        <w:spacing w:after="0" w:line="240" w:lineRule="auto"/>
        <w:rPr>
          <w:rFonts w:ascii="Arial" w:eastAsia="Times New Roman" w:hAnsi="Arial" w:cs="Arial"/>
        </w:rPr>
      </w:pPr>
      <w:r>
        <w:rPr>
          <w:rFonts w:ascii="Arial" w:eastAsia="Times New Roman" w:hAnsi="Arial" w:cs="Arial"/>
        </w:rPr>
        <w:t>It is proposed for Trustee approval –</w:t>
      </w:r>
    </w:p>
    <w:p w14:paraId="2F4516AA" w14:textId="77777777" w:rsidR="006D361D" w:rsidRDefault="006D361D" w:rsidP="0013001D">
      <w:pPr>
        <w:spacing w:after="0" w:line="240" w:lineRule="auto"/>
        <w:rPr>
          <w:rFonts w:ascii="Arial" w:eastAsia="Times New Roman" w:hAnsi="Arial" w:cs="Arial"/>
        </w:rPr>
      </w:pPr>
    </w:p>
    <w:p w14:paraId="0D9F2C32" w14:textId="77777777" w:rsidR="005302A2" w:rsidRDefault="005302A2" w:rsidP="005302A2">
      <w:pPr>
        <w:pStyle w:val="ListParagraph"/>
        <w:numPr>
          <w:ilvl w:val="0"/>
          <w:numId w:val="42"/>
        </w:numPr>
        <w:spacing w:after="0" w:line="240" w:lineRule="auto"/>
        <w:rPr>
          <w:rFonts w:ascii="Arial" w:eastAsia="Times New Roman" w:hAnsi="Arial" w:cs="Arial"/>
        </w:rPr>
      </w:pPr>
      <w:r>
        <w:rPr>
          <w:rFonts w:ascii="Arial" w:eastAsia="Times New Roman" w:hAnsi="Arial" w:cs="Arial"/>
        </w:rPr>
        <w:t>To allow each local provider to administer membership locally with a common membership fee, joint and local membership events and membership records shared with CILT International and CILT India</w:t>
      </w:r>
    </w:p>
    <w:p w14:paraId="721BEFBC" w14:textId="77777777" w:rsidR="005302A2" w:rsidRDefault="005302A2" w:rsidP="005302A2">
      <w:pPr>
        <w:pStyle w:val="ListParagraph"/>
        <w:numPr>
          <w:ilvl w:val="0"/>
          <w:numId w:val="42"/>
        </w:numPr>
        <w:spacing w:after="0" w:line="240" w:lineRule="auto"/>
        <w:rPr>
          <w:rFonts w:ascii="Arial" w:eastAsia="Times New Roman" w:hAnsi="Arial" w:cs="Arial"/>
        </w:rPr>
      </w:pPr>
      <w:r>
        <w:rPr>
          <w:rFonts w:ascii="Arial" w:eastAsia="Times New Roman" w:hAnsi="Arial" w:cs="Arial"/>
        </w:rPr>
        <w:t>For the membership monies collected to be retained locally to support membership events and services</w:t>
      </w:r>
    </w:p>
    <w:p w14:paraId="33202C88" w14:textId="77777777" w:rsidR="005302A2" w:rsidRDefault="005302A2" w:rsidP="005302A2">
      <w:pPr>
        <w:pStyle w:val="ListParagraph"/>
        <w:numPr>
          <w:ilvl w:val="0"/>
          <w:numId w:val="42"/>
        </w:numPr>
        <w:spacing w:after="0" w:line="240" w:lineRule="auto"/>
        <w:rPr>
          <w:rFonts w:ascii="Arial" w:eastAsia="Times New Roman" w:hAnsi="Arial" w:cs="Arial"/>
        </w:rPr>
      </w:pPr>
      <w:r>
        <w:rPr>
          <w:rFonts w:ascii="Arial" w:eastAsia="Times New Roman" w:hAnsi="Arial" w:cs="Arial"/>
        </w:rPr>
        <w:t xml:space="preserve">For assessed membership grades to be processed through the CILT Hong Kong membership processes. (90% of members will initially be student memberships and therefore non assessed). </w:t>
      </w:r>
    </w:p>
    <w:p w14:paraId="4B12BB11" w14:textId="77777777" w:rsidR="005302A2" w:rsidRDefault="005302A2" w:rsidP="005302A2">
      <w:pPr>
        <w:pStyle w:val="ListParagraph"/>
        <w:numPr>
          <w:ilvl w:val="0"/>
          <w:numId w:val="42"/>
        </w:numPr>
        <w:spacing w:after="0" w:line="240" w:lineRule="auto"/>
        <w:rPr>
          <w:rFonts w:ascii="Arial" w:eastAsia="Times New Roman" w:hAnsi="Arial" w:cs="Arial"/>
        </w:rPr>
      </w:pPr>
      <w:r>
        <w:rPr>
          <w:rFonts w:ascii="Arial" w:eastAsia="Times New Roman" w:hAnsi="Arial" w:cs="Arial"/>
        </w:rPr>
        <w:t>For the initial 12 month period the membership fees payable to CILT International to be set at 50% of the agreed Africa Rate to allow affordability of the initial membership offer. This to be reviewed and reset in the 2</w:t>
      </w:r>
      <w:r w:rsidRPr="005302A2">
        <w:rPr>
          <w:rFonts w:ascii="Arial" w:eastAsia="Times New Roman" w:hAnsi="Arial" w:cs="Arial"/>
          <w:vertAlign w:val="superscript"/>
        </w:rPr>
        <w:t>nd</w:t>
      </w:r>
      <w:r>
        <w:rPr>
          <w:rFonts w:ascii="Arial" w:eastAsia="Times New Roman" w:hAnsi="Arial" w:cs="Arial"/>
        </w:rPr>
        <w:t xml:space="preserve"> year.</w:t>
      </w:r>
    </w:p>
    <w:p w14:paraId="59E53BDC" w14:textId="7E2EAC50" w:rsidR="0042575F" w:rsidRPr="005302A2" w:rsidRDefault="005302A2" w:rsidP="005302A2">
      <w:pPr>
        <w:pStyle w:val="ListParagraph"/>
        <w:numPr>
          <w:ilvl w:val="0"/>
          <w:numId w:val="42"/>
        </w:numPr>
        <w:spacing w:after="0" w:line="240" w:lineRule="auto"/>
        <w:rPr>
          <w:rFonts w:ascii="Arial" w:eastAsia="Times New Roman" w:hAnsi="Arial" w:cs="Arial"/>
        </w:rPr>
      </w:pPr>
      <w:r>
        <w:rPr>
          <w:rFonts w:ascii="Arial" w:eastAsia="Times New Roman" w:hAnsi="Arial" w:cs="Arial"/>
        </w:rPr>
        <w:t xml:space="preserve">To run this as a pilot membership programme for a year, assess results and plan to integrate with CILT India membership longer term. </w:t>
      </w:r>
      <w:r w:rsidR="0042575F" w:rsidRPr="005302A2">
        <w:rPr>
          <w:rFonts w:ascii="Arial" w:eastAsia="Times New Roman" w:hAnsi="Arial" w:cs="Arial"/>
        </w:rPr>
        <w:t xml:space="preserve"> </w:t>
      </w:r>
    </w:p>
    <w:p w14:paraId="3FE100B6" w14:textId="302FBCCC" w:rsidR="002332A3" w:rsidRDefault="002332A3" w:rsidP="0013001D">
      <w:pPr>
        <w:spacing w:after="0" w:line="240" w:lineRule="auto"/>
        <w:rPr>
          <w:rFonts w:ascii="Arial" w:eastAsia="Times New Roman" w:hAnsi="Arial" w:cs="Arial"/>
        </w:rPr>
      </w:pPr>
      <w:r>
        <w:rPr>
          <w:rFonts w:ascii="Arial" w:eastAsia="Times New Roman" w:hAnsi="Arial" w:cs="Arial"/>
        </w:rPr>
        <w:t xml:space="preserve"> </w:t>
      </w:r>
    </w:p>
    <w:p w14:paraId="52F40A64" w14:textId="773F874D" w:rsidR="00CE482A" w:rsidRDefault="00CE482A" w:rsidP="0013001D">
      <w:pPr>
        <w:spacing w:after="0" w:line="240" w:lineRule="auto"/>
        <w:rPr>
          <w:rFonts w:ascii="Arial" w:eastAsia="Times New Roman" w:hAnsi="Arial" w:cs="Arial"/>
        </w:rPr>
      </w:pPr>
    </w:p>
    <w:p w14:paraId="5B36812B" w14:textId="77777777" w:rsidR="00CE482A" w:rsidRPr="00CE482A" w:rsidRDefault="00CE482A" w:rsidP="0013001D">
      <w:pPr>
        <w:spacing w:after="0" w:line="240" w:lineRule="auto"/>
        <w:rPr>
          <w:rFonts w:ascii="Arial" w:eastAsia="Times New Roman" w:hAnsi="Arial" w:cs="Arial"/>
        </w:rPr>
      </w:pPr>
    </w:p>
    <w:p w14:paraId="1E64441D" w14:textId="0795C8B5" w:rsidR="00CE482A" w:rsidRDefault="00CE482A" w:rsidP="0013001D">
      <w:pPr>
        <w:spacing w:after="0" w:line="240" w:lineRule="auto"/>
        <w:rPr>
          <w:rFonts w:ascii="Arial" w:eastAsia="Times New Roman" w:hAnsi="Arial" w:cs="Arial"/>
          <w:color w:val="AD874F"/>
          <w:sz w:val="28"/>
          <w:szCs w:val="28"/>
        </w:rPr>
      </w:pPr>
    </w:p>
    <w:p w14:paraId="184175C3" w14:textId="29F6346F" w:rsidR="00CE482A" w:rsidRPr="00C776CA" w:rsidRDefault="00CE482A" w:rsidP="0013001D">
      <w:pPr>
        <w:spacing w:after="0" w:line="240" w:lineRule="auto"/>
        <w:rPr>
          <w:rFonts w:ascii="Arial" w:eastAsia="Times New Roman" w:hAnsi="Arial" w:cs="Arial"/>
          <w:color w:val="AD874F"/>
          <w:sz w:val="28"/>
          <w:szCs w:val="28"/>
        </w:rPr>
      </w:pPr>
      <w:r>
        <w:rPr>
          <w:rFonts w:ascii="Arial" w:eastAsia="Times New Roman" w:hAnsi="Arial" w:cs="Arial"/>
          <w:color w:val="AD874F"/>
          <w:sz w:val="28"/>
          <w:szCs w:val="28"/>
        </w:rPr>
        <w:t>ITEM 4.9 GPDR – INTERNATIONAL ACTIONS</w:t>
      </w:r>
    </w:p>
    <w:p w14:paraId="65CCA76D" w14:textId="6248A757" w:rsidR="001719B8" w:rsidRPr="009B1DC1" w:rsidRDefault="00CE482A" w:rsidP="00C425E1">
      <w:pPr>
        <w:spacing w:after="0" w:line="240" w:lineRule="auto"/>
        <w:jc w:val="both"/>
        <w:rPr>
          <w:rFonts w:ascii="Arial" w:eastAsia="Times New Roman" w:hAnsi="Arial" w:cs="Arial"/>
          <w:b/>
        </w:rPr>
      </w:pPr>
      <w:r w:rsidRPr="009B1DC1">
        <w:rPr>
          <w:rFonts w:ascii="Arial" w:eastAsia="Times New Roman" w:hAnsi="Arial" w:cs="Arial"/>
          <w:b/>
        </w:rPr>
        <w:t>Status</w:t>
      </w:r>
    </w:p>
    <w:p w14:paraId="184893EB" w14:textId="1726093B" w:rsidR="00CE482A" w:rsidRDefault="00CE482A" w:rsidP="00C425E1">
      <w:pPr>
        <w:spacing w:after="0" w:line="240" w:lineRule="auto"/>
        <w:jc w:val="both"/>
        <w:rPr>
          <w:rFonts w:ascii="Arial" w:eastAsia="Times New Roman" w:hAnsi="Arial" w:cs="Arial"/>
        </w:rPr>
      </w:pPr>
      <w:r>
        <w:rPr>
          <w:rFonts w:ascii="Arial" w:eastAsia="Times New Roman" w:hAnsi="Arial" w:cs="Arial"/>
        </w:rPr>
        <w:t>The General Data Protection Status Regulation comes into force on May 25</w:t>
      </w:r>
      <w:r w:rsidRPr="00CE482A">
        <w:rPr>
          <w:rFonts w:ascii="Arial" w:eastAsia="Times New Roman" w:hAnsi="Arial" w:cs="Arial"/>
          <w:vertAlign w:val="superscript"/>
        </w:rPr>
        <w:t>th</w:t>
      </w:r>
      <w:r>
        <w:rPr>
          <w:rFonts w:ascii="Arial" w:eastAsia="Times New Roman" w:hAnsi="Arial" w:cs="Arial"/>
        </w:rPr>
        <w:t xml:space="preserve"> 2018. CILT UK have taken steps over the last 12 months to prepare for this and appointed a consultant to advise and support, Jeremy Wyman. CILT International requested a briefing with Jeremy after the IMC on 4</w:t>
      </w:r>
      <w:r w:rsidRPr="00CE482A">
        <w:rPr>
          <w:rFonts w:ascii="Arial" w:eastAsia="Times New Roman" w:hAnsi="Arial" w:cs="Arial"/>
          <w:vertAlign w:val="superscript"/>
        </w:rPr>
        <w:t>th</w:t>
      </w:r>
      <w:r>
        <w:rPr>
          <w:rFonts w:ascii="Arial" w:eastAsia="Times New Roman" w:hAnsi="Arial" w:cs="Arial"/>
        </w:rPr>
        <w:t xml:space="preserve"> May attended by KN, JH, KB, FC &amp; RM. </w:t>
      </w:r>
      <w:r w:rsidR="00975941">
        <w:rPr>
          <w:rFonts w:ascii="Arial" w:eastAsia="Times New Roman" w:hAnsi="Arial" w:cs="Arial"/>
        </w:rPr>
        <w:t xml:space="preserve">CILT International actions so far have not been sufficient to meet the legislation requirements and so a plan to resolve and meet that is now required. </w:t>
      </w:r>
    </w:p>
    <w:p w14:paraId="69DB81EE" w14:textId="6EB6F24D" w:rsidR="00F45655" w:rsidRPr="009B1DC1" w:rsidRDefault="00F45655" w:rsidP="00C425E1">
      <w:pPr>
        <w:spacing w:after="0" w:line="240" w:lineRule="auto"/>
        <w:jc w:val="both"/>
        <w:rPr>
          <w:rFonts w:ascii="Arial" w:eastAsia="Times New Roman" w:hAnsi="Arial" w:cs="Arial"/>
          <w:b/>
        </w:rPr>
      </w:pPr>
      <w:r w:rsidRPr="009B1DC1">
        <w:rPr>
          <w:rFonts w:ascii="Arial" w:eastAsia="Times New Roman" w:hAnsi="Arial" w:cs="Arial"/>
          <w:b/>
        </w:rPr>
        <w:t>Actions to be taken</w:t>
      </w:r>
    </w:p>
    <w:p w14:paraId="7B7A76B8" w14:textId="64957E54" w:rsidR="00F45655" w:rsidRPr="009B1DC1" w:rsidRDefault="00F45655" w:rsidP="00F45655">
      <w:pPr>
        <w:pStyle w:val="ListParagraph"/>
        <w:numPr>
          <w:ilvl w:val="0"/>
          <w:numId w:val="41"/>
        </w:numPr>
        <w:spacing w:after="0" w:line="240" w:lineRule="auto"/>
        <w:jc w:val="both"/>
        <w:rPr>
          <w:rFonts w:ascii="Arial" w:eastAsia="Times New Roman" w:hAnsi="Arial" w:cs="Arial"/>
          <w:b/>
        </w:rPr>
      </w:pPr>
      <w:r w:rsidRPr="009B1DC1">
        <w:rPr>
          <w:rFonts w:ascii="Arial" w:eastAsia="Times New Roman" w:hAnsi="Arial" w:cs="Arial"/>
          <w:b/>
        </w:rPr>
        <w:t>Awareness</w:t>
      </w:r>
    </w:p>
    <w:p w14:paraId="561C4B8F" w14:textId="5B187CEB" w:rsidR="00F45655" w:rsidRDefault="00F45655" w:rsidP="00F45655">
      <w:pPr>
        <w:spacing w:after="0" w:line="240" w:lineRule="auto"/>
        <w:jc w:val="both"/>
        <w:rPr>
          <w:rFonts w:ascii="Arial" w:eastAsia="Times New Roman" w:hAnsi="Arial" w:cs="Arial"/>
        </w:rPr>
      </w:pPr>
      <w:r>
        <w:rPr>
          <w:rFonts w:ascii="Arial" w:eastAsia="Times New Roman" w:hAnsi="Arial" w:cs="Arial"/>
        </w:rPr>
        <w:t>The Trustees and the IMC need to be aware that the legislation covers International activity as we are principally based in the UK and therefore the legislation covers all the data which we hold on individuals. The Trustees need to be aware of actions taken and proposed to be taken to conform with legislation.</w:t>
      </w:r>
    </w:p>
    <w:p w14:paraId="557D2B98" w14:textId="7DFF7D02" w:rsidR="00F45655" w:rsidRPr="009B1DC1" w:rsidRDefault="00F45655" w:rsidP="00F45655">
      <w:pPr>
        <w:pStyle w:val="ListParagraph"/>
        <w:numPr>
          <w:ilvl w:val="0"/>
          <w:numId w:val="41"/>
        </w:numPr>
        <w:spacing w:after="0" w:line="240" w:lineRule="auto"/>
        <w:jc w:val="both"/>
        <w:rPr>
          <w:rFonts w:ascii="Arial" w:eastAsia="Times New Roman" w:hAnsi="Arial" w:cs="Arial"/>
          <w:b/>
        </w:rPr>
      </w:pPr>
      <w:r w:rsidRPr="009B1DC1">
        <w:rPr>
          <w:rFonts w:ascii="Arial" w:eastAsia="Times New Roman" w:hAnsi="Arial" w:cs="Arial"/>
          <w:b/>
        </w:rPr>
        <w:t>Information audit</w:t>
      </w:r>
    </w:p>
    <w:p w14:paraId="4D6BA153" w14:textId="47D1AD3A" w:rsidR="00F45655" w:rsidRDefault="00F45655" w:rsidP="00F45655">
      <w:pPr>
        <w:spacing w:after="0" w:line="240" w:lineRule="auto"/>
        <w:jc w:val="both"/>
        <w:rPr>
          <w:rFonts w:ascii="Arial" w:eastAsia="Times New Roman" w:hAnsi="Arial" w:cs="Arial"/>
        </w:rPr>
      </w:pPr>
      <w:r>
        <w:rPr>
          <w:rFonts w:ascii="Arial" w:eastAsia="Times New Roman" w:hAnsi="Arial" w:cs="Arial"/>
        </w:rPr>
        <w:t>The Secretariat plan to carry out an audit of data that we hold on individuals. This audit will be undertaken by the secretariat team and comprise of a listing of personal data held. This data is principally in the education and membership areas but also includes contacts established through our social media and website marketing. This audit will be completed by the end of August 2018</w:t>
      </w:r>
      <w:r w:rsidR="009B1DC1">
        <w:rPr>
          <w:rFonts w:ascii="Arial" w:eastAsia="Times New Roman" w:hAnsi="Arial" w:cs="Arial"/>
        </w:rPr>
        <w:t xml:space="preserve"> &amp; presented at the September IMC and COT meetings</w:t>
      </w:r>
      <w:r>
        <w:rPr>
          <w:rFonts w:ascii="Arial" w:eastAsia="Times New Roman" w:hAnsi="Arial" w:cs="Arial"/>
        </w:rPr>
        <w:t>.</w:t>
      </w:r>
    </w:p>
    <w:p w14:paraId="11A1BB10" w14:textId="7D1798AD" w:rsidR="00F45655" w:rsidRPr="009B1DC1" w:rsidRDefault="00F45655" w:rsidP="00F45655">
      <w:pPr>
        <w:pStyle w:val="ListParagraph"/>
        <w:numPr>
          <w:ilvl w:val="0"/>
          <w:numId w:val="41"/>
        </w:numPr>
        <w:spacing w:after="0" w:line="240" w:lineRule="auto"/>
        <w:jc w:val="both"/>
        <w:rPr>
          <w:rFonts w:ascii="Arial" w:eastAsia="Times New Roman" w:hAnsi="Arial" w:cs="Arial"/>
          <w:b/>
        </w:rPr>
      </w:pPr>
      <w:r w:rsidRPr="009B1DC1">
        <w:rPr>
          <w:rFonts w:ascii="Arial" w:eastAsia="Times New Roman" w:hAnsi="Arial" w:cs="Arial"/>
          <w:b/>
        </w:rPr>
        <w:t>Action plan resulting from audit</w:t>
      </w:r>
    </w:p>
    <w:p w14:paraId="0D49274D" w14:textId="716B96F2" w:rsidR="00F45655" w:rsidRDefault="00F45655" w:rsidP="00F45655">
      <w:pPr>
        <w:spacing w:after="0" w:line="240" w:lineRule="auto"/>
        <w:jc w:val="both"/>
        <w:rPr>
          <w:rFonts w:ascii="Arial" w:eastAsia="Times New Roman" w:hAnsi="Arial" w:cs="Arial"/>
        </w:rPr>
      </w:pPr>
      <w:r>
        <w:rPr>
          <w:rFonts w:ascii="Arial" w:eastAsia="Times New Roman" w:hAnsi="Arial" w:cs="Arial"/>
        </w:rPr>
        <w:t xml:space="preserve">The scope of the action plan will need to cover the communication of privacy information, the decisions to hold data or delete data, the management of consent of data held and the handling of requests made for accessing personal data. </w:t>
      </w:r>
      <w:r w:rsidR="00975941">
        <w:rPr>
          <w:rFonts w:ascii="Arial" w:eastAsia="Times New Roman" w:hAnsi="Arial" w:cs="Arial"/>
        </w:rPr>
        <w:t xml:space="preserve">Processes and procedures for the handling of new data information and the </w:t>
      </w:r>
      <w:r w:rsidR="00FC04E5">
        <w:rPr>
          <w:rFonts w:ascii="Arial" w:eastAsia="Times New Roman" w:hAnsi="Arial" w:cs="Arial"/>
        </w:rPr>
        <w:t xml:space="preserve">management of stored data will need to be written. Consideration will need to be given to any links with CILT UK data although our initial view is that this is quite separate. </w:t>
      </w:r>
      <w:r>
        <w:rPr>
          <w:rFonts w:ascii="Arial" w:eastAsia="Times New Roman" w:hAnsi="Arial" w:cs="Arial"/>
        </w:rPr>
        <w:t xml:space="preserve">The action plan will be completed by the end of October 2018 and proposed for review at the November </w:t>
      </w:r>
      <w:r w:rsidR="009B1DC1">
        <w:rPr>
          <w:rFonts w:ascii="Arial" w:eastAsia="Times New Roman" w:hAnsi="Arial" w:cs="Arial"/>
        </w:rPr>
        <w:t>/ December IMC and COT meetings.</w:t>
      </w:r>
    </w:p>
    <w:p w14:paraId="29E51B39" w14:textId="0790DBCA" w:rsidR="00975941" w:rsidRPr="00975941" w:rsidRDefault="00975941" w:rsidP="00975941">
      <w:pPr>
        <w:pStyle w:val="ListParagraph"/>
        <w:numPr>
          <w:ilvl w:val="0"/>
          <w:numId w:val="41"/>
        </w:numPr>
        <w:spacing w:after="0" w:line="240" w:lineRule="auto"/>
        <w:jc w:val="both"/>
        <w:rPr>
          <w:rFonts w:ascii="Arial" w:eastAsia="Times New Roman" w:hAnsi="Arial" w:cs="Arial"/>
          <w:b/>
        </w:rPr>
      </w:pPr>
      <w:proofErr w:type="spellStart"/>
      <w:r w:rsidRPr="00975941">
        <w:rPr>
          <w:rFonts w:ascii="Arial" w:eastAsia="Times New Roman" w:hAnsi="Arial" w:cs="Arial"/>
          <w:b/>
        </w:rPr>
        <w:t>Impact,costs</w:t>
      </w:r>
      <w:proofErr w:type="spellEnd"/>
      <w:r w:rsidRPr="00975941">
        <w:rPr>
          <w:rFonts w:ascii="Arial" w:eastAsia="Times New Roman" w:hAnsi="Arial" w:cs="Arial"/>
          <w:b/>
        </w:rPr>
        <w:t xml:space="preserve"> and timescales</w:t>
      </w:r>
    </w:p>
    <w:p w14:paraId="29B112C9" w14:textId="0A9F5361" w:rsidR="00975941" w:rsidRPr="00975941" w:rsidRDefault="00975941" w:rsidP="00975941">
      <w:pPr>
        <w:spacing w:after="0" w:line="240" w:lineRule="auto"/>
        <w:jc w:val="both"/>
        <w:rPr>
          <w:rFonts w:ascii="Arial" w:eastAsia="Times New Roman" w:hAnsi="Arial" w:cs="Arial"/>
        </w:rPr>
      </w:pPr>
      <w:r>
        <w:rPr>
          <w:rFonts w:ascii="Arial" w:eastAsia="Times New Roman" w:hAnsi="Arial" w:cs="Arial"/>
        </w:rPr>
        <w:t xml:space="preserve">It is not proposed to seek further consultancy support for GPDR. The workload will fall on the secretariat and be absorbed as part of the secretariat budget across the team. This meets the requirements as an organisation to plan and complete a detailed approach for the legislation and although that will mean we will not be compliant when the legislation comes into force it is our view that we now have a recognised approach. The deadlines set need to be met and the GPDR scope and actions will need to be continuously reviewed as we progress through the timetable set. The activity will be led and managed by the Secretary General. </w:t>
      </w:r>
    </w:p>
    <w:p w14:paraId="56B608A6" w14:textId="77777777" w:rsidR="00F45655" w:rsidRPr="00F45655" w:rsidRDefault="00F45655" w:rsidP="00F45655">
      <w:pPr>
        <w:spacing w:after="0" w:line="240" w:lineRule="auto"/>
        <w:jc w:val="both"/>
        <w:rPr>
          <w:rFonts w:ascii="Arial" w:eastAsia="Times New Roman" w:hAnsi="Arial" w:cs="Arial"/>
        </w:rPr>
      </w:pPr>
    </w:p>
    <w:p w14:paraId="0CE9624A" w14:textId="706C67BA" w:rsidR="00CE482A" w:rsidRDefault="00CE482A" w:rsidP="00C425E1">
      <w:pPr>
        <w:spacing w:after="0" w:line="240" w:lineRule="auto"/>
        <w:jc w:val="both"/>
        <w:rPr>
          <w:rFonts w:ascii="Arial" w:eastAsia="Times New Roman" w:hAnsi="Arial" w:cs="Arial"/>
        </w:rPr>
      </w:pPr>
    </w:p>
    <w:p w14:paraId="09D44947" w14:textId="77777777" w:rsidR="00CE482A" w:rsidRPr="00CE482A" w:rsidRDefault="00CE482A" w:rsidP="00C425E1">
      <w:pPr>
        <w:spacing w:after="0" w:line="240" w:lineRule="auto"/>
        <w:jc w:val="both"/>
        <w:rPr>
          <w:rFonts w:ascii="Arial" w:eastAsia="Times New Roman" w:hAnsi="Arial" w:cs="Arial"/>
        </w:rPr>
      </w:pPr>
    </w:p>
    <w:p w14:paraId="49751B8F" w14:textId="77777777" w:rsidR="00EA4C9E" w:rsidRPr="00544A14" w:rsidRDefault="00EA4C9E" w:rsidP="00953622">
      <w:pPr>
        <w:spacing w:after="0" w:line="240" w:lineRule="auto"/>
        <w:jc w:val="both"/>
        <w:rPr>
          <w:rFonts w:ascii="Arial" w:hAnsi="Arial"/>
        </w:rPr>
      </w:pPr>
    </w:p>
    <w:sectPr w:rsidR="00EA4C9E" w:rsidRPr="00544A14" w:rsidSect="00EA4C9E">
      <w:headerReference w:type="default" r:id="rId7"/>
      <w:footerReference w:type="default" r:id="rId8"/>
      <w:headerReference w:type="first" r:id="rId9"/>
      <w:footerReference w:type="first" r:id="rId10"/>
      <w:pgSz w:w="11901" w:h="16817"/>
      <w:pgMar w:top="2410" w:right="2155" w:bottom="680" w:left="2155"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44D0E" w14:textId="77777777" w:rsidR="006F0F81" w:rsidRDefault="006F0F81" w:rsidP="00491A14">
      <w:pPr>
        <w:spacing w:after="0" w:line="240" w:lineRule="auto"/>
      </w:pPr>
      <w:r>
        <w:separator/>
      </w:r>
    </w:p>
  </w:endnote>
  <w:endnote w:type="continuationSeparator" w:id="0">
    <w:p w14:paraId="328498B9" w14:textId="77777777" w:rsidR="006F0F81" w:rsidRDefault="006F0F81"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5203"/>
    </w:tblGrid>
    <w:tr w:rsidR="00EA4C9E" w:rsidRPr="00EA4C9E" w14:paraId="198559BE" w14:textId="77777777" w:rsidTr="00EA4C9E">
      <w:tc>
        <w:tcPr>
          <w:tcW w:w="2802" w:type="dxa"/>
        </w:tcPr>
        <w:p w14:paraId="0CEB328E" w14:textId="77777777" w:rsidR="00EA4C9E" w:rsidRPr="00EA4C9E" w:rsidRDefault="00EA4C9E"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(UK Callers)</w:t>
          </w:r>
        </w:p>
      </w:tc>
      <w:tc>
        <w:tcPr>
          <w:tcW w:w="7046" w:type="dxa"/>
        </w:tcPr>
        <w:p w14:paraId="35FF2D9B" w14:textId="77777777" w:rsidR="00EA4C9E" w:rsidRPr="006E455A" w:rsidRDefault="00EA4C9E" w:rsidP="00736E13">
          <w:pPr>
            <w:autoSpaceDE w:val="0"/>
            <w:autoSpaceDN w:val="0"/>
            <w:adjustRightInd w:val="0"/>
            <w:rPr>
              <w:rFonts w:ascii="Calibri" w:hAnsi="Calibri" w:cs="Imago-Medium"/>
              <w:color w:val="361164"/>
            </w:rPr>
          </w:pPr>
          <w:r w:rsidRPr="006E455A">
            <w:rPr>
              <w:rFonts w:ascii="Calibri" w:hAnsi="Calibri" w:cs="Imago-Medium"/>
              <w:color w:val="361164"/>
            </w:rPr>
            <w:t xml:space="preserve">Toll access: </w:t>
          </w:r>
          <w:r w:rsidR="006E455A">
            <w:rPr>
              <w:rFonts w:ascii="Calibri" w:hAnsi="Calibri" w:cs="Imago-Medium"/>
              <w:color w:val="361164"/>
            </w:rPr>
            <w:t>0333 300 1134; Toll free access</w:t>
          </w:r>
          <w:r w:rsidRPr="006E455A">
            <w:rPr>
              <w:rFonts w:ascii="Calibri" w:hAnsi="Calibri" w:cs="Imago-Medium"/>
              <w:color w:val="361164"/>
            </w:rPr>
            <w:t>:</w:t>
          </w:r>
          <w:r w:rsidR="006E455A">
            <w:rPr>
              <w:rFonts w:ascii="Calibri" w:hAnsi="Calibri" w:cs="Imago-Medium"/>
              <w:color w:val="361164"/>
            </w:rPr>
            <w:t xml:space="preserve"> </w:t>
          </w:r>
          <w:r w:rsidRPr="006E455A">
            <w:rPr>
              <w:rFonts w:ascii="Calibri" w:hAnsi="Calibri" w:cs="Imago-Medium"/>
              <w:color w:val="361164"/>
            </w:rPr>
            <w:t>0800 358 2705</w:t>
          </w:r>
        </w:p>
      </w:tc>
    </w:tr>
    <w:tr w:rsidR="00EA4C9E" w:rsidRPr="00EA4C9E" w14:paraId="7B2AE8D3" w14:textId="77777777" w:rsidTr="00EA4C9E">
      <w:tc>
        <w:tcPr>
          <w:tcW w:w="2802" w:type="dxa"/>
        </w:tcPr>
        <w:p w14:paraId="2BD09DF9" w14:textId="77777777" w:rsidR="00EA4C9E" w:rsidRPr="00EA4C9E" w:rsidRDefault="00EA4C9E"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(International)</w:t>
          </w:r>
        </w:p>
      </w:tc>
      <w:tc>
        <w:tcPr>
          <w:tcW w:w="7046" w:type="dxa"/>
        </w:tcPr>
        <w:p w14:paraId="7D492C06" w14:textId="77777777" w:rsidR="00EA4C9E" w:rsidRPr="006E455A" w:rsidRDefault="00EA4C9E" w:rsidP="00736E13">
          <w:pPr>
            <w:autoSpaceDE w:val="0"/>
            <w:autoSpaceDN w:val="0"/>
            <w:adjustRightInd w:val="0"/>
            <w:rPr>
              <w:rFonts w:ascii="Calibri" w:hAnsi="Calibri" w:cs="Imago-Medium"/>
              <w:color w:val="361164"/>
            </w:rPr>
          </w:pPr>
          <w:r w:rsidRPr="006E455A">
            <w:rPr>
              <w:rFonts w:ascii="Calibri" w:hAnsi="Calibri" w:cs="Imago-Medium"/>
              <w:color w:val="361164"/>
            </w:rPr>
            <w:t>See attached listing or dial 00 44 333 300 1134</w:t>
          </w:r>
        </w:p>
      </w:tc>
    </w:tr>
    <w:tr w:rsidR="00EA4C9E" w:rsidRPr="00EA4C9E" w14:paraId="779272B6" w14:textId="77777777" w:rsidTr="00EA4C9E">
      <w:tc>
        <w:tcPr>
          <w:tcW w:w="2802" w:type="dxa"/>
        </w:tcPr>
        <w:p w14:paraId="3832D03A" w14:textId="77777777" w:rsidR="00EA4C9E" w:rsidRPr="00EA4C9E" w:rsidRDefault="00EA4C9E" w:rsidP="005C3880">
          <w:pPr>
            <w:autoSpaceDE w:val="0"/>
            <w:autoSpaceDN w:val="0"/>
            <w:adjustRightInd w:val="0"/>
            <w:rPr>
              <w:rFonts w:ascii="Calibri" w:hAnsi="Calibri" w:cs="Imago-Medium"/>
              <w:b/>
              <w:color w:val="361164"/>
            </w:rPr>
          </w:pPr>
          <w:r w:rsidRPr="00EA4C9E">
            <w:rPr>
              <w:rFonts w:ascii="Calibri" w:hAnsi="Calibri" w:cs="Imago-Medium"/>
              <w:b/>
              <w:color w:val="361164"/>
            </w:rPr>
            <w:t>Participant code</w:t>
          </w:r>
        </w:p>
      </w:tc>
      <w:tc>
        <w:tcPr>
          <w:tcW w:w="7046" w:type="dxa"/>
        </w:tcPr>
        <w:p w14:paraId="106B185D" w14:textId="77777777" w:rsidR="00EA4C9E" w:rsidRPr="006E455A" w:rsidRDefault="00EA4C9E" w:rsidP="005C3880">
          <w:pPr>
            <w:autoSpaceDE w:val="0"/>
            <w:autoSpaceDN w:val="0"/>
            <w:adjustRightInd w:val="0"/>
            <w:rPr>
              <w:rFonts w:ascii="Calibri" w:hAnsi="Calibri" w:cs="Imago-Medium"/>
              <w:color w:val="361164"/>
            </w:rPr>
          </w:pPr>
          <w:r w:rsidRPr="006E455A">
            <w:rPr>
              <w:rFonts w:ascii="Calibri" w:hAnsi="Calibri" w:cs="Imago-Medium"/>
              <w:color w:val="361164"/>
            </w:rPr>
            <w:t>833356#</w:t>
          </w:r>
        </w:p>
      </w:tc>
    </w:tr>
  </w:tbl>
  <w:p w14:paraId="4847A288" w14:textId="77777777" w:rsidR="00EA4C9E" w:rsidRPr="005C3880" w:rsidRDefault="00EA4C9E">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83B2" w14:textId="2F920128" w:rsidR="00EA4C9E" w:rsidRPr="00EA4C9E" w:rsidRDefault="00EA4C9E" w:rsidP="001719B8">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sidR="00640E79">
      <w:rPr>
        <w:rFonts w:cs="Imago-Medium"/>
        <w:b/>
        <w:color w:val="361164"/>
        <w:sz w:val="18"/>
        <w:szCs w:val="18"/>
      </w:rPr>
      <w:t xml:space="preserve"> Office</w:t>
    </w:r>
  </w:p>
  <w:p w14:paraId="709FFD6E" w14:textId="77777777" w:rsidR="00EA4C9E" w:rsidRPr="00EA4C9E" w:rsidRDefault="00EA4C9E" w:rsidP="001719B8">
    <w:pPr>
      <w:autoSpaceDE w:val="0"/>
      <w:autoSpaceDN w:val="0"/>
      <w:adjustRightInd w:val="0"/>
      <w:spacing w:after="0" w:line="240" w:lineRule="auto"/>
      <w:jc w:val="right"/>
      <w:rPr>
        <w:rFonts w:eastAsia="Imago-Light" w:cs="Imago-Light"/>
        <w:color w:val="361164"/>
        <w:sz w:val="18"/>
        <w:szCs w:val="18"/>
      </w:rPr>
    </w:pPr>
    <w:proofErr w:type="spellStart"/>
    <w:r w:rsidRPr="00EA4C9E">
      <w:rPr>
        <w:rFonts w:eastAsia="Imago-Light" w:cs="Imago-Light"/>
        <w:color w:val="361164"/>
        <w:sz w:val="18"/>
        <w:szCs w:val="18"/>
      </w:rPr>
      <w:t>Earlstrees</w:t>
    </w:r>
    <w:proofErr w:type="spellEnd"/>
    <w:r w:rsidRPr="00EA4C9E">
      <w:rPr>
        <w:rFonts w:eastAsia="Imago-Light" w:cs="Imago-Light"/>
        <w:color w:val="361164"/>
        <w:sz w:val="18"/>
        <w:szCs w:val="18"/>
      </w:rPr>
      <w:t xml:space="preserve"> Court </w:t>
    </w:r>
    <w:r w:rsidRPr="00EA4C9E">
      <w:rPr>
        <w:rFonts w:eastAsia="Imago-Light" w:cs="Imago-Light"/>
        <w:color w:val="AD874F"/>
        <w:sz w:val="18"/>
        <w:szCs w:val="18"/>
      </w:rPr>
      <w:t>|</w:t>
    </w:r>
    <w:r w:rsidRPr="00EA4C9E">
      <w:rPr>
        <w:rFonts w:eastAsia="Imago-Light" w:cs="Imago-Light"/>
        <w:color w:val="361164"/>
        <w:sz w:val="18"/>
        <w:szCs w:val="18"/>
      </w:rPr>
      <w:t xml:space="preserve"> </w:t>
    </w:r>
    <w:proofErr w:type="spellStart"/>
    <w:r w:rsidRPr="00EA4C9E">
      <w:rPr>
        <w:rFonts w:eastAsia="Imago-Light" w:cs="Imago-Light"/>
        <w:color w:val="361164"/>
        <w:sz w:val="18"/>
        <w:szCs w:val="18"/>
      </w:rPr>
      <w:t>Earlstrees</w:t>
    </w:r>
    <w:proofErr w:type="spellEnd"/>
    <w:r w:rsidRPr="00EA4C9E">
      <w:rPr>
        <w:rFonts w:eastAsia="Imago-Light" w:cs="Imago-Light"/>
        <w:color w:val="361164"/>
        <w:sz w:val="18"/>
        <w:szCs w:val="18"/>
      </w:rPr>
      <w:t xml:space="preserve">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44CA66E3" w14:textId="77777777" w:rsidR="00EA4C9E" w:rsidRPr="00EA4C9E" w:rsidRDefault="00EA4C9E"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+44 (0) 1536 740162 </w:t>
    </w: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23D9EB1B" w14:textId="77777777" w:rsidR="00EA4C9E" w:rsidRDefault="00EA4C9E" w:rsidP="001719B8">
    <w:pPr>
      <w:autoSpaceDE w:val="0"/>
      <w:autoSpaceDN w:val="0"/>
      <w:adjustRightInd w:val="0"/>
      <w:spacing w:after="0" w:line="240" w:lineRule="auto"/>
      <w:jc w:val="right"/>
      <w:rPr>
        <w:rFonts w:eastAsia="Imago-Light" w:cs="Imago-Light"/>
        <w:color w:val="361164"/>
        <w:sz w:val="11"/>
        <w:szCs w:val="11"/>
      </w:rPr>
    </w:pPr>
  </w:p>
  <w:p w14:paraId="7A1D4013" w14:textId="441C627E" w:rsidR="00EA4C9E" w:rsidRPr="001719B8" w:rsidRDefault="00EA4C9E" w:rsidP="001719B8">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4F300DDD" w14:textId="77777777" w:rsidR="00EA4C9E" w:rsidRPr="00ED2CCF" w:rsidRDefault="00EA4C9E" w:rsidP="00ED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602C" w14:textId="77777777" w:rsidR="006F0F81" w:rsidRDefault="006F0F81" w:rsidP="00491A14">
      <w:pPr>
        <w:spacing w:after="0" w:line="240" w:lineRule="auto"/>
      </w:pPr>
      <w:r>
        <w:separator/>
      </w:r>
    </w:p>
  </w:footnote>
  <w:footnote w:type="continuationSeparator" w:id="0">
    <w:p w14:paraId="597345EE" w14:textId="77777777" w:rsidR="006F0F81" w:rsidRDefault="006F0F81"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color w:val="2B0B4B"/>
        <w:sz w:val="18"/>
        <w:szCs w:val="18"/>
      </w:rPr>
    </w:sdtEndPr>
    <w:sdtContent>
      <w:p w14:paraId="5DCE97AB" w14:textId="048882E6" w:rsidR="00EA4C9E" w:rsidRPr="00EA4C9E" w:rsidRDefault="00EA4C9E">
        <w:pPr>
          <w:pStyle w:val="Header"/>
          <w:jc w:val="right"/>
          <w:rPr>
            <w:color w:val="2B0B4B"/>
            <w:sz w:val="18"/>
            <w:szCs w:val="18"/>
          </w:rPr>
        </w:pPr>
        <w:r w:rsidRPr="00EA4C9E">
          <w:rPr>
            <w:color w:val="2B0B4B"/>
            <w:sz w:val="18"/>
            <w:szCs w:val="18"/>
          </w:rPr>
          <w:t xml:space="preserve">Page </w:t>
        </w:r>
        <w:r w:rsidRPr="00EA4C9E">
          <w:rPr>
            <w:b/>
            <w:bCs/>
            <w:color w:val="2B0B4B"/>
            <w:sz w:val="18"/>
            <w:szCs w:val="18"/>
          </w:rPr>
          <w:fldChar w:fldCharType="begin"/>
        </w:r>
        <w:r w:rsidRPr="00EA4C9E">
          <w:rPr>
            <w:b/>
            <w:bCs/>
            <w:color w:val="2B0B4B"/>
            <w:sz w:val="18"/>
            <w:szCs w:val="18"/>
          </w:rPr>
          <w:instrText xml:space="preserve"> PAGE </w:instrText>
        </w:r>
        <w:r w:rsidRPr="00EA4C9E">
          <w:rPr>
            <w:b/>
            <w:bCs/>
            <w:color w:val="2B0B4B"/>
            <w:sz w:val="18"/>
            <w:szCs w:val="18"/>
          </w:rPr>
          <w:fldChar w:fldCharType="separate"/>
        </w:r>
        <w:r w:rsidR="006D361D">
          <w:rPr>
            <w:b/>
            <w:bCs/>
            <w:noProof/>
            <w:color w:val="2B0B4B"/>
            <w:sz w:val="18"/>
            <w:szCs w:val="18"/>
          </w:rPr>
          <w:t>2</w:t>
        </w:r>
        <w:r w:rsidRPr="00EA4C9E">
          <w:rPr>
            <w:b/>
            <w:bCs/>
            <w:color w:val="2B0B4B"/>
            <w:sz w:val="18"/>
            <w:szCs w:val="18"/>
          </w:rPr>
          <w:fldChar w:fldCharType="end"/>
        </w:r>
        <w:r w:rsidRPr="00EA4C9E">
          <w:rPr>
            <w:color w:val="2B0B4B"/>
            <w:sz w:val="18"/>
            <w:szCs w:val="18"/>
          </w:rPr>
          <w:t xml:space="preserve"> of </w:t>
        </w:r>
        <w:r w:rsidRPr="00EA4C9E">
          <w:rPr>
            <w:b/>
            <w:bCs/>
            <w:color w:val="2B0B4B"/>
            <w:sz w:val="18"/>
            <w:szCs w:val="18"/>
          </w:rPr>
          <w:fldChar w:fldCharType="begin"/>
        </w:r>
        <w:r w:rsidRPr="00EA4C9E">
          <w:rPr>
            <w:b/>
            <w:bCs/>
            <w:color w:val="2B0B4B"/>
            <w:sz w:val="18"/>
            <w:szCs w:val="18"/>
          </w:rPr>
          <w:instrText xml:space="preserve"> NUMPAGES  </w:instrText>
        </w:r>
        <w:r w:rsidRPr="00EA4C9E">
          <w:rPr>
            <w:b/>
            <w:bCs/>
            <w:color w:val="2B0B4B"/>
            <w:sz w:val="18"/>
            <w:szCs w:val="18"/>
          </w:rPr>
          <w:fldChar w:fldCharType="separate"/>
        </w:r>
        <w:r w:rsidR="006D361D">
          <w:rPr>
            <w:b/>
            <w:bCs/>
            <w:noProof/>
            <w:color w:val="2B0B4B"/>
            <w:sz w:val="18"/>
            <w:szCs w:val="18"/>
          </w:rPr>
          <w:t>2</w:t>
        </w:r>
        <w:r w:rsidRPr="00EA4C9E">
          <w:rPr>
            <w:b/>
            <w:bCs/>
            <w:color w:val="2B0B4B"/>
            <w:sz w:val="18"/>
            <w:szCs w:val="18"/>
          </w:rPr>
          <w:fldChar w:fldCharType="end"/>
        </w:r>
      </w:p>
    </w:sdtContent>
  </w:sdt>
  <w:p w14:paraId="599D7002" w14:textId="77777777" w:rsidR="00EA4C9E" w:rsidRDefault="00EA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4B3E" w14:textId="77777777" w:rsidR="00EA4C9E" w:rsidRDefault="00EA4C9E">
    <w:pPr>
      <w:pStyle w:val="Header"/>
    </w:pPr>
    <w:r>
      <w:rPr>
        <w:noProof/>
        <w:lang w:val="en-US"/>
      </w:rPr>
      <w:drawing>
        <wp:anchor distT="0" distB="0" distL="114300" distR="114300" simplePos="0" relativeHeight="251658240" behindDoc="1" locked="0" layoutInCell="1" allowOverlap="1" wp14:anchorId="6A8B3C9A" wp14:editId="7AA0D518">
          <wp:simplePos x="0" y="0"/>
          <wp:positionH relativeFrom="column">
            <wp:posOffset>-1028700</wp:posOffset>
          </wp:positionH>
          <wp:positionV relativeFrom="paragraph">
            <wp:posOffset>-12798</wp:posOffset>
          </wp:positionV>
          <wp:extent cx="2413968" cy="901968"/>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B5"/>
    <w:multiLevelType w:val="hybridMultilevel"/>
    <w:tmpl w:val="9048B740"/>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94AD2"/>
    <w:multiLevelType w:val="hybridMultilevel"/>
    <w:tmpl w:val="4BD82898"/>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6642"/>
    <w:multiLevelType w:val="hybridMultilevel"/>
    <w:tmpl w:val="AD04FB32"/>
    <w:lvl w:ilvl="0" w:tplc="81A4E0EA">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CF8390C"/>
    <w:multiLevelType w:val="hybridMultilevel"/>
    <w:tmpl w:val="952E958C"/>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B2BA0"/>
    <w:multiLevelType w:val="hybridMultilevel"/>
    <w:tmpl w:val="28743A64"/>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025B2"/>
    <w:multiLevelType w:val="hybridMultilevel"/>
    <w:tmpl w:val="9F9CA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41B41"/>
    <w:multiLevelType w:val="hybridMultilevel"/>
    <w:tmpl w:val="855EDC12"/>
    <w:lvl w:ilvl="0" w:tplc="F8DCA30C">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905472"/>
    <w:multiLevelType w:val="hybridMultilevel"/>
    <w:tmpl w:val="DED2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9684E"/>
    <w:multiLevelType w:val="hybridMultilevel"/>
    <w:tmpl w:val="7E74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693F6B"/>
    <w:multiLevelType w:val="hybridMultilevel"/>
    <w:tmpl w:val="E230CBE6"/>
    <w:lvl w:ilvl="0" w:tplc="C408DEF4">
      <w:start w:val="8"/>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0" w15:restartNumberingAfterBreak="0">
    <w:nsid w:val="1D26681C"/>
    <w:multiLevelType w:val="hybridMultilevel"/>
    <w:tmpl w:val="6BC00FFE"/>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1725CC9"/>
    <w:multiLevelType w:val="hybridMultilevel"/>
    <w:tmpl w:val="8A461942"/>
    <w:lvl w:ilvl="0" w:tplc="B68CD218">
      <w:numFmt w:val="bullet"/>
      <w:lvlText w:val="-"/>
      <w:lvlJc w:val="left"/>
      <w:pPr>
        <w:ind w:left="780" w:hanging="360"/>
      </w:pPr>
      <w:rPr>
        <w:rFonts w:ascii="Calibri" w:eastAsia="Times New Roman" w:hAnsi="Calibri"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3B51DB9"/>
    <w:multiLevelType w:val="hybridMultilevel"/>
    <w:tmpl w:val="5544618C"/>
    <w:lvl w:ilvl="0" w:tplc="FA3800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21856"/>
    <w:multiLevelType w:val="hybridMultilevel"/>
    <w:tmpl w:val="AAA2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F2DC8"/>
    <w:multiLevelType w:val="hybridMultilevel"/>
    <w:tmpl w:val="3CB660B2"/>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E0EC0"/>
    <w:multiLevelType w:val="hybridMultilevel"/>
    <w:tmpl w:val="433E2126"/>
    <w:lvl w:ilvl="0" w:tplc="089A7314">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2AF23B37"/>
    <w:multiLevelType w:val="hybridMultilevel"/>
    <w:tmpl w:val="620E4892"/>
    <w:lvl w:ilvl="0" w:tplc="2DE642FE">
      <w:start w:val="4"/>
      <w:numFmt w:val="bullet"/>
      <w:lvlText w:val="-"/>
      <w:lvlJc w:val="left"/>
      <w:pPr>
        <w:ind w:left="420" w:hanging="360"/>
      </w:pPr>
      <w:rPr>
        <w:rFonts w:ascii="Cambria" w:eastAsia="Times New Roman"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305A2B1B"/>
    <w:multiLevelType w:val="hybridMultilevel"/>
    <w:tmpl w:val="BAF832A8"/>
    <w:lvl w:ilvl="0" w:tplc="81A4E0EA">
      <w:numFmt w:val="bullet"/>
      <w:lvlText w:val="-"/>
      <w:lvlJc w:val="left"/>
      <w:pPr>
        <w:ind w:left="480" w:hanging="360"/>
      </w:pPr>
      <w:rPr>
        <w:rFonts w:ascii="Calibri" w:eastAsia="Times New Roman" w:hAnsi="Calibri" w:cstheme="minorHAns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88619D1"/>
    <w:multiLevelType w:val="hybridMultilevel"/>
    <w:tmpl w:val="0E203A50"/>
    <w:lvl w:ilvl="0" w:tplc="22B0F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135DBD"/>
    <w:multiLevelType w:val="hybridMultilevel"/>
    <w:tmpl w:val="CE9A7652"/>
    <w:lvl w:ilvl="0" w:tplc="B68CD218">
      <w:numFmt w:val="bullet"/>
      <w:lvlText w:val="-"/>
      <w:lvlJc w:val="left"/>
      <w:pPr>
        <w:ind w:left="780" w:hanging="360"/>
      </w:pPr>
      <w:rPr>
        <w:rFonts w:ascii="Calibri" w:eastAsia="Times New Roman" w:hAnsi="Calibri"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2B27446"/>
    <w:multiLevelType w:val="hybridMultilevel"/>
    <w:tmpl w:val="EA6E4420"/>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5165D"/>
    <w:multiLevelType w:val="hybridMultilevel"/>
    <w:tmpl w:val="388814FE"/>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25DAC"/>
    <w:multiLevelType w:val="hybridMultilevel"/>
    <w:tmpl w:val="9EEA0D2E"/>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4079C"/>
    <w:multiLevelType w:val="hybridMultilevel"/>
    <w:tmpl w:val="57420F2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A009F5"/>
    <w:multiLevelType w:val="multilevel"/>
    <w:tmpl w:val="620E4892"/>
    <w:lvl w:ilvl="0">
      <w:start w:val="4"/>
      <w:numFmt w:val="bullet"/>
      <w:lvlText w:val="-"/>
      <w:lvlJc w:val="left"/>
      <w:pPr>
        <w:ind w:left="420" w:hanging="360"/>
      </w:pPr>
      <w:rPr>
        <w:rFonts w:ascii="Cambria" w:eastAsia="Times New Roman" w:hAnsi="Cambria" w:cstheme="minorHAns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6" w15:restartNumberingAfterBreak="0">
    <w:nsid w:val="4D8B0915"/>
    <w:multiLevelType w:val="hybridMultilevel"/>
    <w:tmpl w:val="56BA9880"/>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F12F8"/>
    <w:multiLevelType w:val="hybridMultilevel"/>
    <w:tmpl w:val="AF88787C"/>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90EBC"/>
    <w:multiLevelType w:val="hybridMultilevel"/>
    <w:tmpl w:val="E2F8D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37738C"/>
    <w:multiLevelType w:val="hybridMultilevel"/>
    <w:tmpl w:val="789C5C5C"/>
    <w:lvl w:ilvl="0" w:tplc="739A6D1E">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E006534"/>
    <w:multiLevelType w:val="hybridMultilevel"/>
    <w:tmpl w:val="726E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44A2"/>
    <w:multiLevelType w:val="hybridMultilevel"/>
    <w:tmpl w:val="7A5448AA"/>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D6393"/>
    <w:multiLevelType w:val="hybridMultilevel"/>
    <w:tmpl w:val="1B82AC44"/>
    <w:lvl w:ilvl="0" w:tplc="D7461A3E">
      <w:start w:val="4"/>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FB732EC"/>
    <w:multiLevelType w:val="hybridMultilevel"/>
    <w:tmpl w:val="AA0E88EC"/>
    <w:lvl w:ilvl="0" w:tplc="CA849FEC">
      <w:start w:val="1"/>
      <w:numFmt w:val="bullet"/>
      <w:lvlText w:val=""/>
      <w:lvlJc w:val="left"/>
      <w:pPr>
        <w:ind w:left="400" w:hanging="280"/>
      </w:pPr>
      <w:rPr>
        <w:rFonts w:ascii="Symbol" w:hAnsi="Symbol" w:hint="default"/>
        <w:color w:val="2B0B4B"/>
        <w:u w:val="none"/>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2105669"/>
    <w:multiLevelType w:val="hybridMultilevel"/>
    <w:tmpl w:val="7B981406"/>
    <w:lvl w:ilvl="0" w:tplc="9F46D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215DE8"/>
    <w:multiLevelType w:val="hybridMultilevel"/>
    <w:tmpl w:val="8864F566"/>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F2950"/>
    <w:multiLevelType w:val="hybridMultilevel"/>
    <w:tmpl w:val="5CEA03AE"/>
    <w:lvl w:ilvl="0" w:tplc="B9A0BBAC">
      <w:start w:val="3"/>
      <w:numFmt w:val="bullet"/>
      <w:lvlText w:val="-"/>
      <w:lvlJc w:val="left"/>
      <w:pPr>
        <w:ind w:left="420" w:hanging="360"/>
      </w:pPr>
      <w:rPr>
        <w:rFonts w:ascii="Cambria" w:eastAsia="Times New Roman" w:hAnsi="Cambri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6A6A2D79"/>
    <w:multiLevelType w:val="hybridMultilevel"/>
    <w:tmpl w:val="B9F09CD8"/>
    <w:lvl w:ilvl="0" w:tplc="604CB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567844"/>
    <w:multiLevelType w:val="hybridMultilevel"/>
    <w:tmpl w:val="E0E4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472F6"/>
    <w:multiLevelType w:val="hybridMultilevel"/>
    <w:tmpl w:val="4DCE439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5C04A6"/>
    <w:multiLevelType w:val="hybridMultilevel"/>
    <w:tmpl w:val="EB0EFD8A"/>
    <w:lvl w:ilvl="0" w:tplc="F8DCA30C">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32DDD"/>
    <w:multiLevelType w:val="hybridMultilevel"/>
    <w:tmpl w:val="295E873C"/>
    <w:lvl w:ilvl="0" w:tplc="0032E1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4"/>
  </w:num>
  <w:num w:numId="3">
    <w:abstractNumId w:val="37"/>
  </w:num>
  <w:num w:numId="4">
    <w:abstractNumId w:val="36"/>
  </w:num>
  <w:num w:numId="5">
    <w:abstractNumId w:val="35"/>
  </w:num>
  <w:num w:numId="6">
    <w:abstractNumId w:val="10"/>
  </w:num>
  <w:num w:numId="7">
    <w:abstractNumId w:val="39"/>
  </w:num>
  <w:num w:numId="8">
    <w:abstractNumId w:val="6"/>
  </w:num>
  <w:num w:numId="9">
    <w:abstractNumId w:val="24"/>
  </w:num>
  <w:num w:numId="10">
    <w:abstractNumId w:val="16"/>
  </w:num>
  <w:num w:numId="11">
    <w:abstractNumId w:val="13"/>
  </w:num>
  <w:num w:numId="12">
    <w:abstractNumId w:val="32"/>
  </w:num>
  <w:num w:numId="13">
    <w:abstractNumId w:val="41"/>
  </w:num>
  <w:num w:numId="14">
    <w:abstractNumId w:val="38"/>
  </w:num>
  <w:num w:numId="15">
    <w:abstractNumId w:val="17"/>
  </w:num>
  <w:num w:numId="16">
    <w:abstractNumId w:val="29"/>
  </w:num>
  <w:num w:numId="17">
    <w:abstractNumId w:val="4"/>
  </w:num>
  <w:num w:numId="18">
    <w:abstractNumId w:val="26"/>
  </w:num>
  <w:num w:numId="19">
    <w:abstractNumId w:val="25"/>
  </w:num>
  <w:num w:numId="20">
    <w:abstractNumId w:val="11"/>
  </w:num>
  <w:num w:numId="21">
    <w:abstractNumId w:val="31"/>
  </w:num>
  <w:num w:numId="22">
    <w:abstractNumId w:val="33"/>
  </w:num>
  <w:num w:numId="23">
    <w:abstractNumId w:val="23"/>
  </w:num>
  <w:num w:numId="24">
    <w:abstractNumId w:val="2"/>
  </w:num>
  <w:num w:numId="25">
    <w:abstractNumId w:val="18"/>
  </w:num>
  <w:num w:numId="26">
    <w:abstractNumId w:val="28"/>
  </w:num>
  <w:num w:numId="27">
    <w:abstractNumId w:val="8"/>
  </w:num>
  <w:num w:numId="28">
    <w:abstractNumId w:val="7"/>
  </w:num>
  <w:num w:numId="29">
    <w:abstractNumId w:val="5"/>
  </w:num>
  <w:num w:numId="30">
    <w:abstractNumId w:val="12"/>
  </w:num>
  <w:num w:numId="31">
    <w:abstractNumId w:val="20"/>
  </w:num>
  <w:num w:numId="32">
    <w:abstractNumId w:val="27"/>
  </w:num>
  <w:num w:numId="33">
    <w:abstractNumId w:val="3"/>
  </w:num>
  <w:num w:numId="34">
    <w:abstractNumId w:val="1"/>
  </w:num>
  <w:num w:numId="35">
    <w:abstractNumId w:val="21"/>
  </w:num>
  <w:num w:numId="36">
    <w:abstractNumId w:val="0"/>
  </w:num>
  <w:num w:numId="37">
    <w:abstractNumId w:val="15"/>
  </w:num>
  <w:num w:numId="38">
    <w:abstractNumId w:val="22"/>
  </w:num>
  <w:num w:numId="39">
    <w:abstractNumId w:val="40"/>
  </w:num>
  <w:num w:numId="40">
    <w:abstractNumId w:val="9"/>
  </w:num>
  <w:num w:numId="41">
    <w:abstractNumId w:val="1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14"/>
    <w:rsid w:val="000173B2"/>
    <w:rsid w:val="00020198"/>
    <w:rsid w:val="00021121"/>
    <w:rsid w:val="00042997"/>
    <w:rsid w:val="00044366"/>
    <w:rsid w:val="0004552F"/>
    <w:rsid w:val="0006052B"/>
    <w:rsid w:val="000616E2"/>
    <w:rsid w:val="00064561"/>
    <w:rsid w:val="0008465D"/>
    <w:rsid w:val="000853CB"/>
    <w:rsid w:val="000A6E46"/>
    <w:rsid w:val="000B2446"/>
    <w:rsid w:val="000C6B3A"/>
    <w:rsid w:val="000D0A1F"/>
    <w:rsid w:val="000D7C33"/>
    <w:rsid w:val="000E27FF"/>
    <w:rsid w:val="001156F6"/>
    <w:rsid w:val="001166E0"/>
    <w:rsid w:val="001244AE"/>
    <w:rsid w:val="0013001D"/>
    <w:rsid w:val="001323BC"/>
    <w:rsid w:val="001421CA"/>
    <w:rsid w:val="001719B8"/>
    <w:rsid w:val="00172EAB"/>
    <w:rsid w:val="00197E76"/>
    <w:rsid w:val="001A348E"/>
    <w:rsid w:val="001C485B"/>
    <w:rsid w:val="002332A3"/>
    <w:rsid w:val="0023538D"/>
    <w:rsid w:val="00236191"/>
    <w:rsid w:val="00243E1D"/>
    <w:rsid w:val="00260B1E"/>
    <w:rsid w:val="00264BA9"/>
    <w:rsid w:val="0026554F"/>
    <w:rsid w:val="00280FBE"/>
    <w:rsid w:val="00281DE9"/>
    <w:rsid w:val="002A060B"/>
    <w:rsid w:val="002B5F07"/>
    <w:rsid w:val="002C0F69"/>
    <w:rsid w:val="002D38AF"/>
    <w:rsid w:val="002F6A7E"/>
    <w:rsid w:val="00300DFC"/>
    <w:rsid w:val="003043EA"/>
    <w:rsid w:val="003068F1"/>
    <w:rsid w:val="00320170"/>
    <w:rsid w:val="00334D95"/>
    <w:rsid w:val="003413FE"/>
    <w:rsid w:val="00343111"/>
    <w:rsid w:val="00362E11"/>
    <w:rsid w:val="00393210"/>
    <w:rsid w:val="003D6E1E"/>
    <w:rsid w:val="003E1DFE"/>
    <w:rsid w:val="003E3E13"/>
    <w:rsid w:val="00400967"/>
    <w:rsid w:val="0041165E"/>
    <w:rsid w:val="00412ADD"/>
    <w:rsid w:val="0042575F"/>
    <w:rsid w:val="004762D2"/>
    <w:rsid w:val="00491A14"/>
    <w:rsid w:val="004B00FA"/>
    <w:rsid w:val="004D3320"/>
    <w:rsid w:val="004D659B"/>
    <w:rsid w:val="004D7961"/>
    <w:rsid w:val="004E0AE8"/>
    <w:rsid w:val="00502C75"/>
    <w:rsid w:val="00505AFA"/>
    <w:rsid w:val="00525A14"/>
    <w:rsid w:val="005302A2"/>
    <w:rsid w:val="00532178"/>
    <w:rsid w:val="0053725A"/>
    <w:rsid w:val="00544A14"/>
    <w:rsid w:val="00557C7F"/>
    <w:rsid w:val="0057112F"/>
    <w:rsid w:val="005830BC"/>
    <w:rsid w:val="005A44C4"/>
    <w:rsid w:val="005B0B62"/>
    <w:rsid w:val="005B74E8"/>
    <w:rsid w:val="005C3880"/>
    <w:rsid w:val="005C5F5E"/>
    <w:rsid w:val="005E4C29"/>
    <w:rsid w:val="005E545F"/>
    <w:rsid w:val="005E6643"/>
    <w:rsid w:val="005E7BD6"/>
    <w:rsid w:val="006061A9"/>
    <w:rsid w:val="006100A9"/>
    <w:rsid w:val="00610998"/>
    <w:rsid w:val="006316DA"/>
    <w:rsid w:val="00640E79"/>
    <w:rsid w:val="006514F9"/>
    <w:rsid w:val="0065341F"/>
    <w:rsid w:val="00655B97"/>
    <w:rsid w:val="0067078C"/>
    <w:rsid w:val="00674B4F"/>
    <w:rsid w:val="00677755"/>
    <w:rsid w:val="00691B14"/>
    <w:rsid w:val="006B72D3"/>
    <w:rsid w:val="006D02CE"/>
    <w:rsid w:val="006D361D"/>
    <w:rsid w:val="006E455A"/>
    <w:rsid w:val="006F0F81"/>
    <w:rsid w:val="006F1277"/>
    <w:rsid w:val="006F5068"/>
    <w:rsid w:val="006F50D7"/>
    <w:rsid w:val="00732797"/>
    <w:rsid w:val="00734BCA"/>
    <w:rsid w:val="00736E13"/>
    <w:rsid w:val="00783753"/>
    <w:rsid w:val="007A2E6A"/>
    <w:rsid w:val="007A59D0"/>
    <w:rsid w:val="007A5D1D"/>
    <w:rsid w:val="007C062C"/>
    <w:rsid w:val="007C522E"/>
    <w:rsid w:val="007E2438"/>
    <w:rsid w:val="007F647E"/>
    <w:rsid w:val="007F650A"/>
    <w:rsid w:val="00814735"/>
    <w:rsid w:val="00832FE5"/>
    <w:rsid w:val="00852EEB"/>
    <w:rsid w:val="00855975"/>
    <w:rsid w:val="008563EC"/>
    <w:rsid w:val="00862A29"/>
    <w:rsid w:val="0086321E"/>
    <w:rsid w:val="00863EDD"/>
    <w:rsid w:val="008815D2"/>
    <w:rsid w:val="008A3350"/>
    <w:rsid w:val="008A3E8E"/>
    <w:rsid w:val="008A58B8"/>
    <w:rsid w:val="008B1077"/>
    <w:rsid w:val="008B2125"/>
    <w:rsid w:val="008C2186"/>
    <w:rsid w:val="008C79E4"/>
    <w:rsid w:val="008D2D0E"/>
    <w:rsid w:val="008E0046"/>
    <w:rsid w:val="008E7AF3"/>
    <w:rsid w:val="008F0F80"/>
    <w:rsid w:val="008F3F78"/>
    <w:rsid w:val="00953622"/>
    <w:rsid w:val="00964121"/>
    <w:rsid w:val="00967E47"/>
    <w:rsid w:val="00974A54"/>
    <w:rsid w:val="00975756"/>
    <w:rsid w:val="00975941"/>
    <w:rsid w:val="00983BC4"/>
    <w:rsid w:val="009A354A"/>
    <w:rsid w:val="009A70A2"/>
    <w:rsid w:val="009B1DC1"/>
    <w:rsid w:val="009B55B2"/>
    <w:rsid w:val="009C053D"/>
    <w:rsid w:val="009D6D52"/>
    <w:rsid w:val="00A179CC"/>
    <w:rsid w:val="00A24486"/>
    <w:rsid w:val="00A33CFB"/>
    <w:rsid w:val="00A46932"/>
    <w:rsid w:val="00A65B24"/>
    <w:rsid w:val="00A70B3A"/>
    <w:rsid w:val="00A84449"/>
    <w:rsid w:val="00A96AC8"/>
    <w:rsid w:val="00A96CAE"/>
    <w:rsid w:val="00AD364A"/>
    <w:rsid w:val="00AF1854"/>
    <w:rsid w:val="00B02523"/>
    <w:rsid w:val="00B02BA5"/>
    <w:rsid w:val="00B055AD"/>
    <w:rsid w:val="00B13A20"/>
    <w:rsid w:val="00B14318"/>
    <w:rsid w:val="00B3571F"/>
    <w:rsid w:val="00B42CB9"/>
    <w:rsid w:val="00B5495E"/>
    <w:rsid w:val="00B7383F"/>
    <w:rsid w:val="00B97AA0"/>
    <w:rsid w:val="00BA605C"/>
    <w:rsid w:val="00BA6C7F"/>
    <w:rsid w:val="00BD54DA"/>
    <w:rsid w:val="00C048A5"/>
    <w:rsid w:val="00C2789B"/>
    <w:rsid w:val="00C3743B"/>
    <w:rsid w:val="00C425E1"/>
    <w:rsid w:val="00C47064"/>
    <w:rsid w:val="00C65D56"/>
    <w:rsid w:val="00C776CA"/>
    <w:rsid w:val="00C82F3A"/>
    <w:rsid w:val="00C94F4A"/>
    <w:rsid w:val="00CA28D2"/>
    <w:rsid w:val="00CD5057"/>
    <w:rsid w:val="00CD6B21"/>
    <w:rsid w:val="00CE482A"/>
    <w:rsid w:val="00CF0646"/>
    <w:rsid w:val="00D012BF"/>
    <w:rsid w:val="00D01742"/>
    <w:rsid w:val="00D13DC7"/>
    <w:rsid w:val="00D268C2"/>
    <w:rsid w:val="00D320B5"/>
    <w:rsid w:val="00D406A0"/>
    <w:rsid w:val="00D5716E"/>
    <w:rsid w:val="00D976BF"/>
    <w:rsid w:val="00DB1793"/>
    <w:rsid w:val="00E10DA4"/>
    <w:rsid w:val="00E212FD"/>
    <w:rsid w:val="00E23AE0"/>
    <w:rsid w:val="00E24D3D"/>
    <w:rsid w:val="00E26B36"/>
    <w:rsid w:val="00E2725A"/>
    <w:rsid w:val="00E27F84"/>
    <w:rsid w:val="00E522C1"/>
    <w:rsid w:val="00E8203E"/>
    <w:rsid w:val="00EA4C9E"/>
    <w:rsid w:val="00EC116D"/>
    <w:rsid w:val="00ED25AF"/>
    <w:rsid w:val="00ED2CCF"/>
    <w:rsid w:val="00EE7DC9"/>
    <w:rsid w:val="00EF2249"/>
    <w:rsid w:val="00F04424"/>
    <w:rsid w:val="00F05645"/>
    <w:rsid w:val="00F213CF"/>
    <w:rsid w:val="00F23639"/>
    <w:rsid w:val="00F322C1"/>
    <w:rsid w:val="00F4478B"/>
    <w:rsid w:val="00F45655"/>
    <w:rsid w:val="00F47941"/>
    <w:rsid w:val="00F57AA6"/>
    <w:rsid w:val="00F77342"/>
    <w:rsid w:val="00F81862"/>
    <w:rsid w:val="00F83A94"/>
    <w:rsid w:val="00F85556"/>
    <w:rsid w:val="00F858FA"/>
    <w:rsid w:val="00FA7D82"/>
    <w:rsid w:val="00FB3047"/>
    <w:rsid w:val="00FC04E5"/>
    <w:rsid w:val="00FC7CA4"/>
    <w:rsid w:val="00FC7D0B"/>
    <w:rsid w:val="00FD0A33"/>
    <w:rsid w:val="00FD7E2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46725E7"/>
  <w15:docId w15:val="{D6367FEC-A0FF-4268-B40A-DEED9CFF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table" w:styleId="TableGrid">
    <w:name w:val="Table Grid"/>
    <w:basedOn w:val="TableNormal"/>
    <w:uiPriority w:val="59"/>
    <w:rsid w:val="00E23AE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DD"/>
    <w:rPr>
      <w:color w:val="0000FF" w:themeColor="hyperlink"/>
      <w:u w:val="single"/>
    </w:rPr>
  </w:style>
  <w:style w:type="paragraph" w:styleId="ListParagraph">
    <w:name w:val="List Paragraph"/>
    <w:basedOn w:val="Normal"/>
    <w:uiPriority w:val="34"/>
    <w:qFormat/>
    <w:rsid w:val="009D6D52"/>
    <w:pPr>
      <w:ind w:left="720"/>
      <w:contextualSpacing/>
    </w:pPr>
  </w:style>
  <w:style w:type="table" w:customStyle="1" w:styleId="TableGrid1">
    <w:name w:val="Table Grid1"/>
    <w:basedOn w:val="TableNormal"/>
    <w:next w:val="TableGrid"/>
    <w:uiPriority w:val="59"/>
    <w:rsid w:val="008A335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EA4C9E"/>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3E3E13"/>
    <w:pPr>
      <w:framePr w:hSpace="180" w:wrap="around" w:vAnchor="page" w:hAnchor="page" w:x="2264" w:y="7058"/>
      <w:numPr>
        <w:numId w:val="20"/>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EA4C9E"/>
    <w:pPr>
      <w:framePr w:hSpace="180" w:wrap="around" w:vAnchor="page" w:hAnchor="page" w:x="2264" w:y="4031"/>
      <w:spacing w:after="80" w:line="240" w:lineRule="auto"/>
    </w:pPr>
    <w:rPr>
      <w:rFonts w:ascii="Calibri" w:eastAsia="Times New Roman" w:hAnsi="Calibri" w:cstheme="minorHAnsi"/>
      <w:sz w:val="28"/>
      <w:szCs w:val="28"/>
      <w:lang w:eastAsia="en-GB"/>
    </w:rPr>
  </w:style>
  <w:style w:type="character" w:customStyle="1" w:styleId="xbe">
    <w:name w:val="_xbe"/>
    <w:basedOn w:val="DefaultParagraphFont"/>
    <w:rsid w:val="0013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7864">
      <w:bodyDiv w:val="1"/>
      <w:marLeft w:val="0"/>
      <w:marRight w:val="0"/>
      <w:marTop w:val="0"/>
      <w:marBottom w:val="0"/>
      <w:divBdr>
        <w:top w:val="none" w:sz="0" w:space="0" w:color="auto"/>
        <w:left w:val="none" w:sz="0" w:space="0" w:color="auto"/>
        <w:bottom w:val="none" w:sz="0" w:space="0" w:color="auto"/>
        <w:right w:val="none" w:sz="0" w:space="0" w:color="auto"/>
      </w:divBdr>
    </w:div>
    <w:div w:id="12205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Delargy</dc:creator>
  <cp:lastModifiedBy>Keith Newton (INT)</cp:lastModifiedBy>
  <cp:revision>6</cp:revision>
  <cp:lastPrinted>2017-04-24T16:07:00Z</cp:lastPrinted>
  <dcterms:created xsi:type="dcterms:W3CDTF">2018-05-14T09:32:00Z</dcterms:created>
  <dcterms:modified xsi:type="dcterms:W3CDTF">2018-05-14T10:46:00Z</dcterms:modified>
</cp:coreProperties>
</file>