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61FA" w14:textId="1F21080D" w:rsidR="00B84AE4" w:rsidRDefault="007063FB">
      <w:pPr>
        <w:spacing w:after="0" w:line="259" w:lineRule="auto"/>
        <w:ind w:left="-5"/>
      </w:pPr>
      <w:r>
        <w:rPr>
          <w:color w:val="2B0B4B"/>
          <w:sz w:val="40"/>
        </w:rPr>
        <w:t>D</w:t>
      </w:r>
      <w:r w:rsidR="00C063D5">
        <w:rPr>
          <w:color w:val="2B0B4B"/>
          <w:sz w:val="40"/>
        </w:rPr>
        <w:t xml:space="preserve">raft Minutes </w:t>
      </w:r>
    </w:p>
    <w:p w14:paraId="51EC8FE8" w14:textId="4B198D81" w:rsidR="00B84AE4" w:rsidRDefault="00F86996">
      <w:pPr>
        <w:spacing w:after="0" w:line="259" w:lineRule="auto"/>
        <w:ind w:left="-5"/>
      </w:pPr>
      <w:r>
        <w:rPr>
          <w:color w:val="2B0B4B"/>
          <w:sz w:val="40"/>
        </w:rPr>
        <w:t xml:space="preserve">Special </w:t>
      </w:r>
      <w:r w:rsidR="00C063D5">
        <w:rPr>
          <w:color w:val="2B0B4B"/>
          <w:sz w:val="40"/>
        </w:rPr>
        <w:t xml:space="preserve">International Management Committee </w:t>
      </w:r>
    </w:p>
    <w:p w14:paraId="7B599A2F" w14:textId="62972FFC" w:rsidR="00B84AE4" w:rsidRDefault="007063FB">
      <w:pPr>
        <w:spacing w:after="0" w:line="259" w:lineRule="auto"/>
        <w:ind w:left="-5"/>
      </w:pPr>
      <w:r>
        <w:rPr>
          <w:color w:val="AD874F"/>
          <w:sz w:val="28"/>
        </w:rPr>
        <w:t>Tuesday</w:t>
      </w:r>
      <w:r w:rsidR="00C063D5">
        <w:rPr>
          <w:color w:val="AD874F"/>
          <w:sz w:val="28"/>
        </w:rPr>
        <w:t xml:space="preserve"> </w:t>
      </w:r>
      <w:r>
        <w:rPr>
          <w:color w:val="AD874F"/>
          <w:sz w:val="28"/>
        </w:rPr>
        <w:t>23rd</w:t>
      </w:r>
      <w:r w:rsidR="00C063D5">
        <w:rPr>
          <w:color w:val="AD874F"/>
          <w:sz w:val="28"/>
        </w:rPr>
        <w:t xml:space="preserve"> </w:t>
      </w:r>
      <w:r>
        <w:rPr>
          <w:color w:val="AD874F"/>
          <w:sz w:val="28"/>
        </w:rPr>
        <w:t>November</w:t>
      </w:r>
      <w:r w:rsidR="00C063D5">
        <w:rPr>
          <w:color w:val="AD874F"/>
          <w:sz w:val="28"/>
        </w:rPr>
        <w:t xml:space="preserve"> 2021 </w:t>
      </w:r>
      <w:r>
        <w:rPr>
          <w:color w:val="AD874F"/>
          <w:sz w:val="28"/>
        </w:rPr>
        <w:t>14.30</w:t>
      </w:r>
      <w:r w:rsidR="00C063D5">
        <w:rPr>
          <w:color w:val="AD874F"/>
          <w:sz w:val="28"/>
        </w:rPr>
        <w:t xml:space="preserve"> GMT  </w:t>
      </w:r>
    </w:p>
    <w:p w14:paraId="377CF449" w14:textId="5D18CDE8" w:rsidR="00B84AE4" w:rsidRDefault="00C063D5">
      <w:pPr>
        <w:spacing w:after="0" w:line="259" w:lineRule="auto"/>
        <w:ind w:left="-5"/>
        <w:rPr>
          <w:color w:val="AD874F"/>
          <w:sz w:val="28"/>
        </w:rPr>
      </w:pPr>
      <w:r>
        <w:rPr>
          <w:color w:val="AD874F"/>
          <w:sz w:val="28"/>
        </w:rPr>
        <w:t xml:space="preserve">Zoom Meeting </w:t>
      </w:r>
    </w:p>
    <w:p w14:paraId="18D09EFA" w14:textId="0C2C4DC8" w:rsidR="00B84AE4" w:rsidRDefault="00B84AE4">
      <w:pPr>
        <w:spacing w:after="0" w:line="259" w:lineRule="auto"/>
        <w:ind w:left="0" w:firstLine="0"/>
      </w:pPr>
    </w:p>
    <w:p w14:paraId="1AB099BF" w14:textId="58785E7F" w:rsidR="007063FB" w:rsidRDefault="007063FB">
      <w:pPr>
        <w:spacing w:after="0" w:line="259" w:lineRule="auto"/>
        <w:ind w:left="0" w:firstLine="0"/>
      </w:pPr>
      <w:r>
        <w:t>Present:</w:t>
      </w:r>
    </w:p>
    <w:tbl>
      <w:tblPr>
        <w:tblStyle w:val="PlainTable2"/>
        <w:tblW w:w="0" w:type="auto"/>
        <w:tblLook w:val="04A0" w:firstRow="1" w:lastRow="0" w:firstColumn="1" w:lastColumn="0" w:noHBand="0" w:noVBand="1"/>
      </w:tblPr>
      <w:tblGrid>
        <w:gridCol w:w="2558"/>
        <w:gridCol w:w="4100"/>
        <w:gridCol w:w="1016"/>
      </w:tblGrid>
      <w:tr w:rsidR="007063FB" w14:paraId="1E565D00" w14:textId="77777777" w:rsidTr="005B08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0D3FB9FC" w14:textId="48486A19" w:rsidR="007063FB" w:rsidRDefault="007063FB">
            <w:pPr>
              <w:spacing w:after="0" w:line="259" w:lineRule="auto"/>
              <w:ind w:left="0" w:firstLine="0"/>
            </w:pPr>
            <w:r>
              <w:t>Name</w:t>
            </w:r>
          </w:p>
        </w:tc>
        <w:tc>
          <w:tcPr>
            <w:tcW w:w="4100" w:type="dxa"/>
          </w:tcPr>
          <w:p w14:paraId="60CEB8C2" w14:textId="28630CEB" w:rsidR="007063FB" w:rsidRDefault="007063FB">
            <w:pPr>
              <w:spacing w:after="0" w:line="259" w:lineRule="auto"/>
              <w:ind w:left="0" w:firstLine="0"/>
              <w:cnfStyle w:val="100000000000" w:firstRow="1" w:lastRow="0" w:firstColumn="0" w:lastColumn="0" w:oddVBand="0" w:evenVBand="0" w:oddHBand="0" w:evenHBand="0" w:firstRowFirstColumn="0" w:firstRowLastColumn="0" w:lastRowFirstColumn="0" w:lastRowLastColumn="0"/>
            </w:pPr>
            <w:r>
              <w:t>Position</w:t>
            </w:r>
          </w:p>
        </w:tc>
        <w:tc>
          <w:tcPr>
            <w:tcW w:w="1016" w:type="dxa"/>
          </w:tcPr>
          <w:p w14:paraId="7592DDDD" w14:textId="21270818" w:rsidR="007063FB" w:rsidRDefault="007063FB">
            <w:pPr>
              <w:spacing w:after="0" w:line="259" w:lineRule="auto"/>
              <w:ind w:left="0" w:firstLine="0"/>
              <w:cnfStyle w:val="100000000000" w:firstRow="1" w:lastRow="0" w:firstColumn="0" w:lastColumn="0" w:oddVBand="0" w:evenVBand="0" w:oddHBand="0" w:evenHBand="0" w:firstRowFirstColumn="0" w:firstRowLastColumn="0" w:lastRowFirstColumn="0" w:lastRowLastColumn="0"/>
            </w:pPr>
            <w:r>
              <w:t>Initials</w:t>
            </w:r>
          </w:p>
        </w:tc>
      </w:tr>
      <w:tr w:rsidR="007063FB" w14:paraId="71FE5F08"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23A8A43" w14:textId="77777777" w:rsidR="007063FB" w:rsidRDefault="007063FB">
            <w:pPr>
              <w:spacing w:after="0" w:line="259" w:lineRule="auto"/>
              <w:ind w:left="0" w:firstLine="0"/>
            </w:pPr>
          </w:p>
        </w:tc>
        <w:tc>
          <w:tcPr>
            <w:tcW w:w="4100" w:type="dxa"/>
          </w:tcPr>
          <w:p w14:paraId="4AD70E32" w14:textId="77777777" w:rsidR="007063FB" w:rsidRDefault="007063FB">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p>
        </w:tc>
        <w:tc>
          <w:tcPr>
            <w:tcW w:w="1016" w:type="dxa"/>
          </w:tcPr>
          <w:p w14:paraId="374876B2" w14:textId="77777777" w:rsidR="007063FB" w:rsidRDefault="007063FB">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p>
        </w:tc>
      </w:tr>
      <w:tr w:rsidR="007063FB" w14:paraId="7E7D42F7"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4690A3FA" w14:textId="30188D9F" w:rsidR="007063FB" w:rsidRDefault="00DE342A">
            <w:pPr>
              <w:spacing w:after="0" w:line="259" w:lineRule="auto"/>
              <w:ind w:left="0" w:firstLine="0"/>
            </w:pPr>
            <w:r>
              <w:t>Paul Sainthouse</w:t>
            </w:r>
          </w:p>
        </w:tc>
        <w:tc>
          <w:tcPr>
            <w:tcW w:w="4100" w:type="dxa"/>
          </w:tcPr>
          <w:p w14:paraId="35EF8137" w14:textId="11666555" w:rsidR="007063FB" w:rsidRDefault="00DE342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Chair of IMC and President Elect</w:t>
            </w:r>
          </w:p>
        </w:tc>
        <w:tc>
          <w:tcPr>
            <w:tcW w:w="1016" w:type="dxa"/>
          </w:tcPr>
          <w:p w14:paraId="403CFB30" w14:textId="384F6BF7" w:rsidR="007063FB" w:rsidRDefault="00DE342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PS</w:t>
            </w:r>
          </w:p>
        </w:tc>
      </w:tr>
      <w:tr w:rsidR="007063FB" w14:paraId="38D1DE66"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267EF877" w14:textId="0FA6282B" w:rsidR="007063FB" w:rsidRDefault="00821692">
            <w:pPr>
              <w:spacing w:after="0" w:line="259" w:lineRule="auto"/>
              <w:ind w:left="0" w:firstLine="0"/>
            </w:pPr>
            <w:r>
              <w:t>Dato Radzak Malek</w:t>
            </w:r>
          </w:p>
        </w:tc>
        <w:tc>
          <w:tcPr>
            <w:tcW w:w="4100" w:type="dxa"/>
          </w:tcPr>
          <w:p w14:paraId="700EB516" w14:textId="0491B737"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President</w:t>
            </w:r>
          </w:p>
        </w:tc>
        <w:tc>
          <w:tcPr>
            <w:tcW w:w="1016" w:type="dxa"/>
          </w:tcPr>
          <w:p w14:paraId="7F45EE3F" w14:textId="3E62F470"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RM</w:t>
            </w:r>
          </w:p>
        </w:tc>
      </w:tr>
      <w:tr w:rsidR="007063FB" w14:paraId="1076F2E1"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664DBE1A" w14:textId="607D2505" w:rsidR="007063FB" w:rsidRDefault="00821692">
            <w:pPr>
              <w:spacing w:after="0" w:line="259" w:lineRule="auto"/>
              <w:ind w:left="0" w:firstLine="0"/>
            </w:pPr>
            <w:r>
              <w:t>David Pugh</w:t>
            </w:r>
          </w:p>
        </w:tc>
        <w:tc>
          <w:tcPr>
            <w:tcW w:w="4100" w:type="dxa"/>
          </w:tcPr>
          <w:p w14:paraId="4F82DD7C" w14:textId="4DC4DB48"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Hon Treasurer</w:t>
            </w:r>
          </w:p>
        </w:tc>
        <w:tc>
          <w:tcPr>
            <w:tcW w:w="1016" w:type="dxa"/>
          </w:tcPr>
          <w:p w14:paraId="6A77C96B" w14:textId="419E76C3"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DP</w:t>
            </w:r>
          </w:p>
        </w:tc>
      </w:tr>
      <w:tr w:rsidR="007063FB" w14:paraId="25FF0E44"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3E504F85" w14:textId="5E03C4B5" w:rsidR="007063FB" w:rsidRDefault="00821692">
            <w:pPr>
              <w:spacing w:after="0" w:line="259" w:lineRule="auto"/>
              <w:ind w:left="0" w:firstLine="0"/>
            </w:pPr>
            <w:r>
              <w:t>Jane Green</w:t>
            </w:r>
          </w:p>
        </w:tc>
        <w:tc>
          <w:tcPr>
            <w:tcW w:w="4100" w:type="dxa"/>
          </w:tcPr>
          <w:p w14:paraId="2A077A7C" w14:textId="79800445"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Trustee</w:t>
            </w:r>
          </w:p>
        </w:tc>
        <w:tc>
          <w:tcPr>
            <w:tcW w:w="1016" w:type="dxa"/>
          </w:tcPr>
          <w:p w14:paraId="7BF2A05D" w14:textId="5DF6DD09"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JG</w:t>
            </w:r>
          </w:p>
        </w:tc>
      </w:tr>
      <w:tr w:rsidR="007063FB" w14:paraId="62ABCDD6"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44D3118E" w14:textId="476245AF" w:rsidR="007063FB" w:rsidRDefault="00821692">
            <w:pPr>
              <w:spacing w:after="0" w:line="259" w:lineRule="auto"/>
              <w:ind w:left="0" w:firstLine="0"/>
            </w:pPr>
            <w:r>
              <w:t>Alan Jones</w:t>
            </w:r>
          </w:p>
        </w:tc>
        <w:tc>
          <w:tcPr>
            <w:tcW w:w="4100" w:type="dxa"/>
          </w:tcPr>
          <w:p w14:paraId="70556008" w14:textId="468BA2C7"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Trustee and Interim Secretary General</w:t>
            </w:r>
          </w:p>
        </w:tc>
        <w:tc>
          <w:tcPr>
            <w:tcW w:w="1016" w:type="dxa"/>
          </w:tcPr>
          <w:p w14:paraId="1651FEE1" w14:textId="25512F4E" w:rsidR="007063FB"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AJ</w:t>
            </w:r>
          </w:p>
        </w:tc>
      </w:tr>
      <w:tr w:rsidR="007063FB" w14:paraId="11315C6E"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74046B3F" w14:textId="7CEBF091" w:rsidR="007063FB" w:rsidRDefault="00821692">
            <w:pPr>
              <w:spacing w:after="0" w:line="259" w:lineRule="auto"/>
              <w:ind w:left="0" w:firstLine="0"/>
            </w:pPr>
            <w:r>
              <w:t>Dr Newton Demba</w:t>
            </w:r>
          </w:p>
        </w:tc>
        <w:tc>
          <w:tcPr>
            <w:tcW w:w="4100" w:type="dxa"/>
          </w:tcPr>
          <w:p w14:paraId="68934E4A" w14:textId="27736427"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1016" w:type="dxa"/>
          </w:tcPr>
          <w:p w14:paraId="762F5734" w14:textId="7C751A9F" w:rsidR="007063FB"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ND</w:t>
            </w:r>
          </w:p>
        </w:tc>
      </w:tr>
      <w:tr w:rsidR="00821692" w14:paraId="457C613C"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099AA731" w14:textId="3D92EAEC" w:rsidR="00821692" w:rsidRDefault="00821692">
            <w:pPr>
              <w:spacing w:after="0" w:line="259" w:lineRule="auto"/>
              <w:ind w:left="0" w:firstLine="0"/>
            </w:pPr>
            <w:r>
              <w:t>Finbarr Cleary</w:t>
            </w:r>
          </w:p>
        </w:tc>
        <w:tc>
          <w:tcPr>
            <w:tcW w:w="4100" w:type="dxa"/>
          </w:tcPr>
          <w:p w14:paraId="0D0CBD66" w14:textId="507AFDCB"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p>
        </w:tc>
        <w:tc>
          <w:tcPr>
            <w:tcW w:w="1016" w:type="dxa"/>
          </w:tcPr>
          <w:p w14:paraId="3CCAA72E" w14:textId="2A193823"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FC</w:t>
            </w:r>
          </w:p>
        </w:tc>
      </w:tr>
      <w:tr w:rsidR="00821692" w14:paraId="44B7AEB6"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39C0D3EE" w14:textId="3D84B074" w:rsidR="00821692" w:rsidRDefault="00821692">
            <w:pPr>
              <w:spacing w:after="0" w:line="259" w:lineRule="auto"/>
              <w:ind w:left="0" w:firstLine="0"/>
            </w:pPr>
            <w:r>
              <w:t>Ramli Amir</w:t>
            </w:r>
          </w:p>
        </w:tc>
        <w:tc>
          <w:tcPr>
            <w:tcW w:w="4100" w:type="dxa"/>
          </w:tcPr>
          <w:p w14:paraId="358F15CC" w14:textId="02EC2766"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1016" w:type="dxa"/>
          </w:tcPr>
          <w:p w14:paraId="4D43FFC3" w14:textId="563A5CFD" w:rsidR="00821692" w:rsidRDefault="00821692">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RA</w:t>
            </w:r>
          </w:p>
        </w:tc>
      </w:tr>
      <w:tr w:rsidR="00821692" w14:paraId="1E60F4D5"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18BA6670" w14:textId="2C84F5C3" w:rsidR="00821692" w:rsidRDefault="00821692">
            <w:pPr>
              <w:spacing w:after="0" w:line="259" w:lineRule="auto"/>
              <w:ind w:left="0" w:firstLine="0"/>
            </w:pPr>
            <w:r>
              <w:t>Tom Maville</w:t>
            </w:r>
          </w:p>
        </w:tc>
        <w:tc>
          <w:tcPr>
            <w:tcW w:w="4100" w:type="dxa"/>
          </w:tcPr>
          <w:p w14:paraId="41F8A0CB" w14:textId="7E097A0E"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p>
        </w:tc>
        <w:tc>
          <w:tcPr>
            <w:tcW w:w="1016" w:type="dxa"/>
          </w:tcPr>
          <w:p w14:paraId="7A3D57DF" w14:textId="26121B8C" w:rsidR="00821692" w:rsidRDefault="00821692">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TM</w:t>
            </w:r>
          </w:p>
        </w:tc>
      </w:tr>
      <w:tr w:rsidR="00E606E5" w14:paraId="5F3FEDE7"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1FF4F4A9" w14:textId="50F1E916" w:rsidR="00E606E5" w:rsidRDefault="00E606E5">
            <w:pPr>
              <w:spacing w:after="0" w:line="259" w:lineRule="auto"/>
              <w:ind w:left="0" w:firstLine="0"/>
            </w:pPr>
            <w:r>
              <w:t>Venus Lun</w:t>
            </w:r>
          </w:p>
        </w:tc>
        <w:tc>
          <w:tcPr>
            <w:tcW w:w="4100" w:type="dxa"/>
          </w:tcPr>
          <w:p w14:paraId="135AACF9" w14:textId="53025072" w:rsidR="00E606E5"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IVP</w:t>
            </w:r>
          </w:p>
        </w:tc>
        <w:tc>
          <w:tcPr>
            <w:tcW w:w="1016" w:type="dxa"/>
          </w:tcPr>
          <w:p w14:paraId="18AA7B11" w14:textId="79B2C260" w:rsidR="00E606E5"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VL</w:t>
            </w:r>
          </w:p>
        </w:tc>
      </w:tr>
      <w:tr w:rsidR="00E606E5" w14:paraId="2AA2EC59"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32968FA2" w14:textId="2A415CCE" w:rsidR="00E606E5" w:rsidRDefault="0042486A">
            <w:pPr>
              <w:spacing w:after="0" w:line="259" w:lineRule="auto"/>
              <w:ind w:left="0" w:firstLine="0"/>
            </w:pPr>
            <w:r>
              <w:t>Niral Kadawatharatchie</w:t>
            </w:r>
          </w:p>
        </w:tc>
        <w:tc>
          <w:tcPr>
            <w:tcW w:w="4100" w:type="dxa"/>
          </w:tcPr>
          <w:p w14:paraId="55111616" w14:textId="03AE9C46" w:rsidR="00E606E5"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IVP</w:t>
            </w:r>
          </w:p>
        </w:tc>
        <w:tc>
          <w:tcPr>
            <w:tcW w:w="1016" w:type="dxa"/>
          </w:tcPr>
          <w:p w14:paraId="0B893AD6" w14:textId="156DBD0B" w:rsidR="00E606E5"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NK</w:t>
            </w:r>
          </w:p>
        </w:tc>
      </w:tr>
      <w:tr w:rsidR="00821692" w14:paraId="2830C9EB"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02F3A533" w14:textId="76AF29FB" w:rsidR="00821692" w:rsidRDefault="00821692">
            <w:pPr>
              <w:spacing w:after="0" w:line="259" w:lineRule="auto"/>
              <w:ind w:left="0" w:firstLine="0"/>
            </w:pPr>
            <w:r>
              <w:t xml:space="preserve">Gayani </w:t>
            </w:r>
            <w:r w:rsidR="00E606E5">
              <w:t>d</w:t>
            </w:r>
            <w:r>
              <w:t>e Alwis</w:t>
            </w:r>
          </w:p>
        </w:tc>
        <w:tc>
          <w:tcPr>
            <w:tcW w:w="4100" w:type="dxa"/>
          </w:tcPr>
          <w:p w14:paraId="58154EFF" w14:textId="13F2578E" w:rsidR="00821692"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WiLAT Global Chairperson</w:t>
            </w:r>
          </w:p>
        </w:tc>
        <w:tc>
          <w:tcPr>
            <w:tcW w:w="1016" w:type="dxa"/>
          </w:tcPr>
          <w:p w14:paraId="448472B1" w14:textId="706ACDA1" w:rsidR="00821692"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GdA</w:t>
            </w:r>
          </w:p>
        </w:tc>
      </w:tr>
      <w:tr w:rsidR="00821692" w14:paraId="12F15A43"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34210BB9" w14:textId="43CF67F0" w:rsidR="00821692" w:rsidRDefault="00E606E5">
            <w:pPr>
              <w:spacing w:after="0" w:line="259" w:lineRule="auto"/>
              <w:ind w:left="0" w:firstLine="0"/>
            </w:pPr>
            <w:r>
              <w:t>Vicky Koo</w:t>
            </w:r>
          </w:p>
        </w:tc>
        <w:tc>
          <w:tcPr>
            <w:tcW w:w="4100" w:type="dxa"/>
          </w:tcPr>
          <w:p w14:paraId="72CB938B" w14:textId="0C96D4D6" w:rsidR="00821692"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WiLat Deputy Chairperson</w:t>
            </w:r>
          </w:p>
        </w:tc>
        <w:tc>
          <w:tcPr>
            <w:tcW w:w="1016" w:type="dxa"/>
          </w:tcPr>
          <w:p w14:paraId="06E82573" w14:textId="08F1963C" w:rsidR="00821692" w:rsidRDefault="00E606E5">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VK</w:t>
            </w:r>
          </w:p>
        </w:tc>
      </w:tr>
      <w:tr w:rsidR="00E606E5" w14:paraId="7904C729"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0C760964" w14:textId="0267F79E" w:rsidR="00E606E5" w:rsidRDefault="00E606E5">
            <w:pPr>
              <w:spacing w:after="0" w:line="259" w:lineRule="auto"/>
              <w:ind w:left="0" w:firstLine="0"/>
            </w:pPr>
            <w:r>
              <w:t>John Harris</w:t>
            </w:r>
          </w:p>
        </w:tc>
        <w:tc>
          <w:tcPr>
            <w:tcW w:w="4100" w:type="dxa"/>
          </w:tcPr>
          <w:p w14:paraId="2752F46E" w14:textId="6F6EA352" w:rsidR="00E606E5"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International Education Lead</w:t>
            </w:r>
          </w:p>
        </w:tc>
        <w:tc>
          <w:tcPr>
            <w:tcW w:w="1016" w:type="dxa"/>
          </w:tcPr>
          <w:p w14:paraId="3477F528" w14:textId="7A6DE479" w:rsidR="00E606E5" w:rsidRDefault="00E606E5">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JH</w:t>
            </w:r>
          </w:p>
        </w:tc>
      </w:tr>
      <w:tr w:rsidR="00E606E5" w14:paraId="57A6C712"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6E0D8675" w14:textId="5B0FF367" w:rsidR="00E606E5" w:rsidRDefault="0042486A">
            <w:pPr>
              <w:spacing w:after="0" w:line="259" w:lineRule="auto"/>
              <w:ind w:left="0" w:firstLine="0"/>
            </w:pPr>
            <w:r>
              <w:t>Harriet Leung</w:t>
            </w:r>
          </w:p>
        </w:tc>
        <w:tc>
          <w:tcPr>
            <w:tcW w:w="4100" w:type="dxa"/>
          </w:tcPr>
          <w:p w14:paraId="17EC1644" w14:textId="459FD028" w:rsidR="00E606E5"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Manager CILT Hong Kong</w:t>
            </w:r>
          </w:p>
        </w:tc>
        <w:tc>
          <w:tcPr>
            <w:tcW w:w="1016" w:type="dxa"/>
          </w:tcPr>
          <w:p w14:paraId="571EE793" w14:textId="127E482A" w:rsidR="00E606E5"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HL</w:t>
            </w:r>
          </w:p>
        </w:tc>
      </w:tr>
      <w:tr w:rsidR="0042486A" w14:paraId="2D93CA59"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5A5B04F5" w14:textId="36590DF7" w:rsidR="0042486A" w:rsidRDefault="0042486A">
            <w:pPr>
              <w:spacing w:after="0" w:line="259" w:lineRule="auto"/>
              <w:ind w:left="0" w:firstLine="0"/>
            </w:pPr>
            <w:r>
              <w:t>Dorothy Chan</w:t>
            </w:r>
          </w:p>
        </w:tc>
        <w:tc>
          <w:tcPr>
            <w:tcW w:w="4100" w:type="dxa"/>
          </w:tcPr>
          <w:p w14:paraId="70DA140D" w14:textId="38292429"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Advisor to Trustees</w:t>
            </w:r>
          </w:p>
        </w:tc>
        <w:tc>
          <w:tcPr>
            <w:tcW w:w="1016" w:type="dxa"/>
          </w:tcPr>
          <w:p w14:paraId="794029E2" w14:textId="1403E63C"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DC</w:t>
            </w:r>
          </w:p>
        </w:tc>
      </w:tr>
      <w:tr w:rsidR="0042486A" w14:paraId="7D15CEB4"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309CF4B0" w14:textId="36D172A6" w:rsidR="0042486A" w:rsidRDefault="0042486A">
            <w:pPr>
              <w:spacing w:after="0" w:line="259" w:lineRule="auto"/>
              <w:ind w:left="0" w:firstLine="0"/>
            </w:pPr>
            <w:r>
              <w:t>Teete Owusu Nortey</w:t>
            </w:r>
          </w:p>
        </w:tc>
        <w:tc>
          <w:tcPr>
            <w:tcW w:w="4100" w:type="dxa"/>
          </w:tcPr>
          <w:p w14:paraId="1063CC3F" w14:textId="15A5708E"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Advisor to Trustees</w:t>
            </w:r>
          </w:p>
        </w:tc>
        <w:tc>
          <w:tcPr>
            <w:tcW w:w="1016" w:type="dxa"/>
          </w:tcPr>
          <w:p w14:paraId="5F9F4B3A" w14:textId="0320F5A8"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TON</w:t>
            </w:r>
          </w:p>
        </w:tc>
      </w:tr>
      <w:tr w:rsidR="0042486A" w14:paraId="5CC58F19"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4A422EB8" w14:textId="02428202" w:rsidR="0042486A" w:rsidRDefault="0042486A">
            <w:pPr>
              <w:spacing w:after="0" w:line="259" w:lineRule="auto"/>
              <w:ind w:left="0" w:firstLine="0"/>
            </w:pPr>
            <w:r>
              <w:t>Ceri Williams</w:t>
            </w:r>
          </w:p>
        </w:tc>
        <w:tc>
          <w:tcPr>
            <w:tcW w:w="4100" w:type="dxa"/>
          </w:tcPr>
          <w:p w14:paraId="68071678" w14:textId="66BAFA8D"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Int Comms &amp; Governance</w:t>
            </w:r>
          </w:p>
        </w:tc>
        <w:tc>
          <w:tcPr>
            <w:tcW w:w="1016" w:type="dxa"/>
          </w:tcPr>
          <w:p w14:paraId="72F5DA53" w14:textId="3BC1A835"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CW</w:t>
            </w:r>
          </w:p>
        </w:tc>
      </w:tr>
      <w:tr w:rsidR="0042486A" w14:paraId="65C4AE8C"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140446D5" w14:textId="6F054539" w:rsidR="0042486A" w:rsidRDefault="0042486A">
            <w:pPr>
              <w:spacing w:after="0" w:line="259" w:lineRule="auto"/>
              <w:ind w:left="0" w:firstLine="0"/>
            </w:pPr>
            <w:r>
              <w:t>Abi Hamid</w:t>
            </w:r>
          </w:p>
        </w:tc>
        <w:tc>
          <w:tcPr>
            <w:tcW w:w="4100" w:type="dxa"/>
          </w:tcPr>
          <w:p w14:paraId="031E18B3" w14:textId="77777777"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tc>
        <w:tc>
          <w:tcPr>
            <w:tcW w:w="1016" w:type="dxa"/>
          </w:tcPr>
          <w:p w14:paraId="34A62ACC" w14:textId="2D0C1CFB" w:rsidR="0042486A" w:rsidRDefault="0042486A">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r>
              <w:t>AH</w:t>
            </w:r>
          </w:p>
        </w:tc>
      </w:tr>
      <w:tr w:rsidR="0042486A" w14:paraId="0D0D0262" w14:textId="77777777" w:rsidTr="005B0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8" w:type="dxa"/>
          </w:tcPr>
          <w:p w14:paraId="5E8FB3CE" w14:textId="7FCE3549" w:rsidR="0042486A" w:rsidRDefault="0042486A">
            <w:pPr>
              <w:spacing w:after="0" w:line="259" w:lineRule="auto"/>
              <w:ind w:left="0" w:firstLine="0"/>
            </w:pPr>
            <w:r>
              <w:t>Tom Naylor</w:t>
            </w:r>
          </w:p>
        </w:tc>
        <w:tc>
          <w:tcPr>
            <w:tcW w:w="4100" w:type="dxa"/>
          </w:tcPr>
          <w:p w14:paraId="49F1BFE6" w14:textId="380E7C0C"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Director of Finance</w:t>
            </w:r>
          </w:p>
        </w:tc>
        <w:tc>
          <w:tcPr>
            <w:tcW w:w="1016" w:type="dxa"/>
          </w:tcPr>
          <w:p w14:paraId="5A5BC121" w14:textId="55ED5513" w:rsidR="0042486A" w:rsidRDefault="0042486A">
            <w:pPr>
              <w:spacing w:after="0" w:line="259" w:lineRule="auto"/>
              <w:ind w:left="0" w:firstLine="0"/>
              <w:cnfStyle w:val="000000100000" w:firstRow="0" w:lastRow="0" w:firstColumn="0" w:lastColumn="0" w:oddVBand="0" w:evenVBand="0" w:oddHBand="1" w:evenHBand="0" w:firstRowFirstColumn="0" w:firstRowLastColumn="0" w:lastRowFirstColumn="0" w:lastRowLastColumn="0"/>
            </w:pPr>
            <w:r>
              <w:t>TN</w:t>
            </w:r>
          </w:p>
        </w:tc>
      </w:tr>
      <w:tr w:rsidR="00F86996" w14:paraId="23F42255" w14:textId="77777777" w:rsidTr="005B08BF">
        <w:tc>
          <w:tcPr>
            <w:cnfStyle w:val="001000000000" w:firstRow="0" w:lastRow="0" w:firstColumn="1" w:lastColumn="0" w:oddVBand="0" w:evenVBand="0" w:oddHBand="0" w:evenHBand="0" w:firstRowFirstColumn="0" w:firstRowLastColumn="0" w:lastRowFirstColumn="0" w:lastRowLastColumn="0"/>
            <w:tcW w:w="2558" w:type="dxa"/>
          </w:tcPr>
          <w:p w14:paraId="7A8AC616" w14:textId="77777777" w:rsidR="00F86996" w:rsidRDefault="00F86996">
            <w:pPr>
              <w:spacing w:after="0" w:line="259" w:lineRule="auto"/>
              <w:ind w:left="0" w:firstLine="0"/>
            </w:pPr>
          </w:p>
        </w:tc>
        <w:tc>
          <w:tcPr>
            <w:tcW w:w="4100" w:type="dxa"/>
          </w:tcPr>
          <w:p w14:paraId="38DE3493" w14:textId="77777777" w:rsidR="00F86996" w:rsidRDefault="00F86996">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tc>
        <w:tc>
          <w:tcPr>
            <w:tcW w:w="1016" w:type="dxa"/>
          </w:tcPr>
          <w:p w14:paraId="3F93CB89" w14:textId="77777777" w:rsidR="00F86996" w:rsidRDefault="00F86996">
            <w:pPr>
              <w:spacing w:after="0" w:line="259" w:lineRule="auto"/>
              <w:ind w:left="0" w:firstLine="0"/>
              <w:cnfStyle w:val="000000000000" w:firstRow="0" w:lastRow="0" w:firstColumn="0" w:lastColumn="0" w:oddVBand="0" w:evenVBand="0" w:oddHBand="0" w:evenHBand="0" w:firstRowFirstColumn="0" w:firstRowLastColumn="0" w:lastRowFirstColumn="0" w:lastRowLastColumn="0"/>
            </w:pPr>
          </w:p>
        </w:tc>
      </w:tr>
    </w:tbl>
    <w:p w14:paraId="1CCE0176" w14:textId="00B9E965" w:rsidR="007063FB" w:rsidRDefault="007063FB">
      <w:pPr>
        <w:spacing w:after="0" w:line="259" w:lineRule="auto"/>
        <w:ind w:left="0" w:firstLine="0"/>
      </w:pPr>
    </w:p>
    <w:p w14:paraId="773B8056" w14:textId="6D96A466" w:rsidR="00F86996" w:rsidRDefault="00F86996">
      <w:pPr>
        <w:spacing w:after="0" w:line="259" w:lineRule="auto"/>
        <w:ind w:left="0" w:firstLine="0"/>
      </w:pPr>
      <w:r>
        <w:t>Apologies: Kevin Richardson, Jan Steenberg, Fiona Knight</w:t>
      </w:r>
    </w:p>
    <w:p w14:paraId="166F8EF3" w14:textId="77777777" w:rsidR="00B84AE4" w:rsidRDefault="00C063D5">
      <w:pPr>
        <w:spacing w:after="0" w:line="259" w:lineRule="auto"/>
        <w:ind w:left="0" w:firstLine="0"/>
      </w:pPr>
      <w:r>
        <w:rPr>
          <w:sz w:val="24"/>
        </w:rPr>
        <w:t xml:space="preserve"> </w:t>
      </w:r>
    </w:p>
    <w:p w14:paraId="50CBC79C" w14:textId="0B50D982" w:rsidR="00B84AE4" w:rsidRDefault="00C063D5">
      <w:pPr>
        <w:tabs>
          <w:tab w:val="center" w:pos="1271"/>
          <w:tab w:val="right" w:pos="7684"/>
        </w:tabs>
        <w:spacing w:after="0" w:line="259" w:lineRule="auto"/>
        <w:ind w:left="0" w:firstLine="0"/>
        <w:rPr>
          <w:b/>
          <w:u w:val="single" w:color="000000"/>
        </w:rPr>
      </w:pPr>
      <w:r>
        <w:rPr>
          <w:b/>
          <w:u w:val="single" w:color="000000"/>
        </w:rPr>
        <w:t xml:space="preserve">No. </w:t>
      </w:r>
      <w:r>
        <w:rPr>
          <w:b/>
          <w:u w:val="single" w:color="000000"/>
        </w:rPr>
        <w:tab/>
        <w:t xml:space="preserve">Item </w:t>
      </w:r>
      <w:r>
        <w:rPr>
          <w:b/>
          <w:u w:val="single" w:color="000000"/>
        </w:rPr>
        <w:tab/>
        <w:t xml:space="preserve">Action </w:t>
      </w:r>
    </w:p>
    <w:tbl>
      <w:tblPr>
        <w:tblStyle w:val="TableGrid"/>
        <w:tblW w:w="0" w:type="auto"/>
        <w:tblInd w:w="5" w:type="dxa"/>
        <w:tblLook w:val="04A0" w:firstRow="1" w:lastRow="0" w:firstColumn="1" w:lastColumn="0" w:noHBand="0" w:noVBand="1"/>
      </w:tblPr>
      <w:tblGrid>
        <w:gridCol w:w="495"/>
        <w:gridCol w:w="6588"/>
        <w:gridCol w:w="591"/>
      </w:tblGrid>
      <w:tr w:rsidR="00F86996" w14:paraId="7B7F3B55" w14:textId="77777777" w:rsidTr="005B08BF">
        <w:tc>
          <w:tcPr>
            <w:tcW w:w="495" w:type="dxa"/>
          </w:tcPr>
          <w:p w14:paraId="1DDC4277" w14:textId="01D87EA3" w:rsidR="00F86996" w:rsidRDefault="00F86996">
            <w:pPr>
              <w:tabs>
                <w:tab w:val="center" w:pos="1271"/>
                <w:tab w:val="right" w:pos="7684"/>
              </w:tabs>
              <w:spacing w:after="0" w:line="259" w:lineRule="auto"/>
              <w:ind w:left="0" w:firstLine="0"/>
              <w:rPr>
                <w:bCs/>
              </w:rPr>
            </w:pPr>
            <w:r>
              <w:rPr>
                <w:bCs/>
              </w:rPr>
              <w:t>1.0</w:t>
            </w:r>
          </w:p>
        </w:tc>
        <w:tc>
          <w:tcPr>
            <w:tcW w:w="6588" w:type="dxa"/>
          </w:tcPr>
          <w:p w14:paraId="58620DC9" w14:textId="3C06D4FB" w:rsidR="00F86996" w:rsidRDefault="00F86996">
            <w:pPr>
              <w:tabs>
                <w:tab w:val="center" w:pos="1271"/>
                <w:tab w:val="right" w:pos="7684"/>
              </w:tabs>
              <w:spacing w:after="0" w:line="259" w:lineRule="auto"/>
              <w:ind w:left="0" w:firstLine="0"/>
              <w:rPr>
                <w:bCs/>
              </w:rPr>
            </w:pPr>
            <w:r>
              <w:rPr>
                <w:bCs/>
              </w:rPr>
              <w:t xml:space="preserve">PS opened the Meeting </w:t>
            </w:r>
            <w:r w:rsidR="002760B3">
              <w:rPr>
                <w:bCs/>
              </w:rPr>
              <w:t xml:space="preserve">explaining that the retirement of the Secretary General, Keith Newton had been a surprise for all and not planned for. He also noted that the Trustees had not met since KN retired and that this was therefore also the first time the Trustee Group had been together. As it was such a surprise there was no succession planning in </w:t>
            </w:r>
            <w:proofErr w:type="gramStart"/>
            <w:r w:rsidR="002760B3">
              <w:rPr>
                <w:bCs/>
              </w:rPr>
              <w:t>place</w:t>
            </w:r>
            <w:proofErr w:type="gramEnd"/>
            <w:r w:rsidR="002760B3">
              <w:rPr>
                <w:bCs/>
              </w:rPr>
              <w:t xml:space="preserve"> and we were therefore at a very early stage in the recruitment process. There was </w:t>
            </w:r>
            <w:r w:rsidR="00B652AA">
              <w:rPr>
                <w:bCs/>
              </w:rPr>
              <w:t>no</w:t>
            </w:r>
            <w:r w:rsidR="002760B3">
              <w:rPr>
                <w:bCs/>
              </w:rPr>
              <w:t xml:space="preserve"> documented process for the recruitment.</w:t>
            </w:r>
          </w:p>
          <w:p w14:paraId="63329111" w14:textId="5DD0CB53" w:rsidR="002760B3" w:rsidRDefault="002760B3">
            <w:pPr>
              <w:tabs>
                <w:tab w:val="center" w:pos="1271"/>
                <w:tab w:val="right" w:pos="7684"/>
              </w:tabs>
              <w:spacing w:after="0" w:line="259" w:lineRule="auto"/>
              <w:ind w:left="0" w:firstLine="0"/>
              <w:rPr>
                <w:bCs/>
              </w:rPr>
            </w:pPr>
            <w:r>
              <w:rPr>
                <w:bCs/>
              </w:rPr>
              <w:t xml:space="preserve">AJ had agreed to act as Interim Secretary </w:t>
            </w:r>
            <w:r w:rsidR="00B211A1">
              <w:rPr>
                <w:bCs/>
              </w:rPr>
              <w:t>General,</w:t>
            </w:r>
            <w:r>
              <w:rPr>
                <w:bCs/>
              </w:rPr>
              <w:t xml:space="preserve"> but it was important to be aware that this position </w:t>
            </w:r>
            <w:r w:rsidR="003D5D6A">
              <w:rPr>
                <w:bCs/>
              </w:rPr>
              <w:t>was purely temporary. KN was assisting AJ to pull together necessary information to ensure continuity and business as usual.</w:t>
            </w:r>
          </w:p>
          <w:p w14:paraId="2C910A84" w14:textId="77777777" w:rsidR="003D5D6A" w:rsidRDefault="003D5D6A">
            <w:pPr>
              <w:tabs>
                <w:tab w:val="center" w:pos="1271"/>
                <w:tab w:val="right" w:pos="7684"/>
              </w:tabs>
              <w:spacing w:after="0" w:line="259" w:lineRule="auto"/>
              <w:ind w:left="0" w:firstLine="0"/>
              <w:rPr>
                <w:bCs/>
              </w:rPr>
            </w:pPr>
            <w:r>
              <w:rPr>
                <w:bCs/>
              </w:rPr>
              <w:lastRenderedPageBreak/>
              <w:t>Regarding a recruitment process the next COT would need to determine and document the job description and specification.</w:t>
            </w:r>
          </w:p>
          <w:p w14:paraId="52A23D49" w14:textId="77777777" w:rsidR="003D5D6A" w:rsidRDefault="003D5D6A">
            <w:pPr>
              <w:tabs>
                <w:tab w:val="center" w:pos="1271"/>
                <w:tab w:val="right" w:pos="7684"/>
              </w:tabs>
              <w:spacing w:after="0" w:line="259" w:lineRule="auto"/>
              <w:ind w:left="0" w:firstLine="0"/>
              <w:rPr>
                <w:bCs/>
              </w:rPr>
            </w:pPr>
          </w:p>
          <w:p w14:paraId="54FE38F6" w14:textId="5E2AA5BA" w:rsidR="003D5D6A" w:rsidRDefault="003D5D6A">
            <w:pPr>
              <w:tabs>
                <w:tab w:val="center" w:pos="1271"/>
                <w:tab w:val="right" w:pos="7684"/>
              </w:tabs>
              <w:spacing w:after="0" w:line="259" w:lineRule="auto"/>
              <w:ind w:left="0" w:firstLine="0"/>
              <w:rPr>
                <w:bCs/>
              </w:rPr>
            </w:pPr>
            <w:r>
              <w:rPr>
                <w:bCs/>
              </w:rPr>
              <w:t>ND then intervened noting that whilst he thanked PS for the introductory comments there were many concerns from IMC members and they in turn had multiple questions from their membership. He wished to know what was the real reason behind the departure of KN</w:t>
            </w:r>
            <w:r w:rsidR="00727AD4">
              <w:rPr>
                <w:bCs/>
              </w:rPr>
              <w:t>?</w:t>
            </w:r>
          </w:p>
          <w:p w14:paraId="1114EC5C" w14:textId="77777777" w:rsidR="003D5D6A" w:rsidRDefault="003D5D6A">
            <w:pPr>
              <w:tabs>
                <w:tab w:val="center" w:pos="1271"/>
                <w:tab w:val="right" w:pos="7684"/>
              </w:tabs>
              <w:spacing w:after="0" w:line="259" w:lineRule="auto"/>
              <w:ind w:left="0" w:firstLine="0"/>
              <w:rPr>
                <w:bCs/>
              </w:rPr>
            </w:pPr>
          </w:p>
          <w:p w14:paraId="2E4ADE79" w14:textId="77777777" w:rsidR="003D5D6A" w:rsidRDefault="003D5D6A">
            <w:pPr>
              <w:tabs>
                <w:tab w:val="center" w:pos="1271"/>
                <w:tab w:val="right" w:pos="7684"/>
              </w:tabs>
              <w:spacing w:after="0" w:line="259" w:lineRule="auto"/>
              <w:ind w:left="0" w:firstLine="0"/>
              <w:rPr>
                <w:bCs/>
              </w:rPr>
            </w:pPr>
            <w:r>
              <w:rPr>
                <w:bCs/>
              </w:rPr>
              <w:t>PS commented that the announcement made was the words of KN, agreed with KN and sanctioned by KN and that he really could not add anything to that.</w:t>
            </w:r>
          </w:p>
          <w:p w14:paraId="4EAD88AB" w14:textId="77777777" w:rsidR="003D5D6A" w:rsidRDefault="003D5D6A">
            <w:pPr>
              <w:tabs>
                <w:tab w:val="center" w:pos="1271"/>
                <w:tab w:val="right" w:pos="7684"/>
              </w:tabs>
              <w:spacing w:after="0" w:line="259" w:lineRule="auto"/>
              <w:ind w:left="0" w:firstLine="0"/>
              <w:rPr>
                <w:bCs/>
              </w:rPr>
            </w:pPr>
          </w:p>
          <w:p w14:paraId="6F4EA9CC" w14:textId="77777777" w:rsidR="003D5D6A" w:rsidRDefault="003D5D6A">
            <w:pPr>
              <w:tabs>
                <w:tab w:val="center" w:pos="1271"/>
                <w:tab w:val="right" w:pos="7684"/>
              </w:tabs>
              <w:spacing w:after="0" w:line="259" w:lineRule="auto"/>
              <w:ind w:left="0" w:firstLine="0"/>
              <w:rPr>
                <w:bCs/>
              </w:rPr>
            </w:pPr>
            <w:r>
              <w:rPr>
                <w:bCs/>
              </w:rPr>
              <w:t xml:space="preserve">ND questioned whether the Trustees had really </w:t>
            </w:r>
            <w:r w:rsidR="00B0190F">
              <w:rPr>
                <w:bCs/>
              </w:rPr>
              <w:t>tried to exhaust all means to at least obtain an extension to have a handover. He noted how unprofessional he thought this was and cited the damage and disruption caused to the Branches and Territories.</w:t>
            </w:r>
          </w:p>
          <w:p w14:paraId="0006AB0D" w14:textId="77777777" w:rsidR="00B0190F" w:rsidRDefault="00B0190F">
            <w:pPr>
              <w:tabs>
                <w:tab w:val="center" w:pos="1271"/>
                <w:tab w:val="right" w:pos="7684"/>
              </w:tabs>
              <w:spacing w:after="0" w:line="259" w:lineRule="auto"/>
              <w:ind w:left="0" w:firstLine="0"/>
              <w:rPr>
                <w:bCs/>
              </w:rPr>
            </w:pPr>
          </w:p>
          <w:p w14:paraId="28E10C0F" w14:textId="77777777" w:rsidR="00B0190F" w:rsidRDefault="00B0190F">
            <w:pPr>
              <w:tabs>
                <w:tab w:val="center" w:pos="1271"/>
                <w:tab w:val="right" w:pos="7684"/>
              </w:tabs>
              <w:spacing w:after="0" w:line="259" w:lineRule="auto"/>
              <w:ind w:left="0" w:firstLine="0"/>
              <w:rPr>
                <w:bCs/>
              </w:rPr>
            </w:pPr>
            <w:r>
              <w:rPr>
                <w:bCs/>
              </w:rPr>
              <w:t>PS Commented that all the Trustees were aware of what was happening and part of that was ensuring that KN remained available to assist AJ.</w:t>
            </w:r>
          </w:p>
          <w:p w14:paraId="5E7119B8" w14:textId="77777777" w:rsidR="00B0190F" w:rsidRDefault="00B0190F">
            <w:pPr>
              <w:tabs>
                <w:tab w:val="center" w:pos="1271"/>
                <w:tab w:val="right" w:pos="7684"/>
              </w:tabs>
              <w:spacing w:after="0" w:line="259" w:lineRule="auto"/>
              <w:ind w:left="0" w:firstLine="0"/>
              <w:rPr>
                <w:bCs/>
              </w:rPr>
            </w:pPr>
          </w:p>
          <w:p w14:paraId="53759CA6" w14:textId="663B89CC" w:rsidR="00B0190F" w:rsidRDefault="00B0190F">
            <w:pPr>
              <w:tabs>
                <w:tab w:val="center" w:pos="1271"/>
                <w:tab w:val="right" w:pos="7684"/>
              </w:tabs>
              <w:spacing w:after="0" w:line="259" w:lineRule="auto"/>
              <w:ind w:left="0" w:firstLine="0"/>
              <w:rPr>
                <w:bCs/>
              </w:rPr>
            </w:pPr>
            <w:r>
              <w:rPr>
                <w:bCs/>
              </w:rPr>
              <w:t xml:space="preserve">AH noted that the departure was so abrupt. There was no contingency planning. He stated it is certainly not business as </w:t>
            </w:r>
            <w:r w:rsidR="00B211A1">
              <w:rPr>
                <w:bCs/>
              </w:rPr>
              <w:t>usual. He</w:t>
            </w:r>
            <w:r>
              <w:rPr>
                <w:bCs/>
              </w:rPr>
              <w:t xml:space="preserve"> required to know the process to select a </w:t>
            </w:r>
            <w:r w:rsidR="00B211A1">
              <w:rPr>
                <w:bCs/>
              </w:rPr>
              <w:t>successor. How</w:t>
            </w:r>
            <w:r>
              <w:rPr>
                <w:bCs/>
              </w:rPr>
              <w:t xml:space="preserve"> long is the interim? What is the plan? What </w:t>
            </w:r>
            <w:r w:rsidR="00B211A1">
              <w:rPr>
                <w:bCs/>
              </w:rPr>
              <w:t>are</w:t>
            </w:r>
            <w:r>
              <w:rPr>
                <w:bCs/>
              </w:rPr>
              <w:t xml:space="preserve"> the criteria for a candidate? Did AJ have a conflict of interest?</w:t>
            </w:r>
          </w:p>
          <w:p w14:paraId="50F4CA77" w14:textId="77777777" w:rsidR="00727AD4" w:rsidRDefault="00727AD4">
            <w:pPr>
              <w:tabs>
                <w:tab w:val="center" w:pos="1271"/>
                <w:tab w:val="right" w:pos="7684"/>
              </w:tabs>
              <w:spacing w:after="0" w:line="259" w:lineRule="auto"/>
              <w:ind w:left="0" w:firstLine="0"/>
              <w:rPr>
                <w:bCs/>
              </w:rPr>
            </w:pPr>
          </w:p>
          <w:p w14:paraId="0ABE6EEA" w14:textId="6C0BB915" w:rsidR="00727AD4" w:rsidRDefault="00727AD4">
            <w:pPr>
              <w:tabs>
                <w:tab w:val="center" w:pos="1271"/>
                <w:tab w:val="right" w:pos="7684"/>
              </w:tabs>
              <w:spacing w:after="0" w:line="259" w:lineRule="auto"/>
              <w:ind w:left="0" w:firstLine="0"/>
              <w:rPr>
                <w:bCs/>
              </w:rPr>
            </w:pPr>
            <w:r>
              <w:rPr>
                <w:bCs/>
              </w:rPr>
              <w:t xml:space="preserve">PS responded that the Secretary General is appointed by the Trustees. AJ is purely temporary due to knowledge, experience and availability. The requirement is to bring in a permanent replacement. This had not been planned </w:t>
            </w:r>
            <w:r w:rsidR="00B211A1">
              <w:rPr>
                <w:bCs/>
              </w:rPr>
              <w:t>for,</w:t>
            </w:r>
            <w:r>
              <w:rPr>
                <w:bCs/>
              </w:rPr>
              <w:t xml:space="preserve"> processes and procedures were not nailed </w:t>
            </w:r>
            <w:r w:rsidR="00B652AA">
              <w:rPr>
                <w:bCs/>
              </w:rPr>
              <w:t>down,</w:t>
            </w:r>
            <w:r>
              <w:rPr>
                <w:bCs/>
              </w:rPr>
              <w:t xml:space="preserve"> but the first item was to determine the job description and specification.</w:t>
            </w:r>
          </w:p>
          <w:p w14:paraId="2CA7C912" w14:textId="77777777" w:rsidR="00727AD4" w:rsidRDefault="00727AD4">
            <w:pPr>
              <w:tabs>
                <w:tab w:val="center" w:pos="1271"/>
                <w:tab w:val="right" w:pos="7684"/>
              </w:tabs>
              <w:spacing w:after="0" w:line="259" w:lineRule="auto"/>
              <w:ind w:left="0" w:firstLine="0"/>
              <w:rPr>
                <w:bCs/>
              </w:rPr>
            </w:pPr>
          </w:p>
          <w:p w14:paraId="307F519D" w14:textId="77777777" w:rsidR="00727AD4" w:rsidRDefault="00727AD4">
            <w:pPr>
              <w:tabs>
                <w:tab w:val="center" w:pos="1271"/>
                <w:tab w:val="right" w:pos="7684"/>
              </w:tabs>
              <w:spacing w:after="0" w:line="259" w:lineRule="auto"/>
              <w:ind w:left="0" w:firstLine="0"/>
              <w:rPr>
                <w:bCs/>
              </w:rPr>
            </w:pPr>
            <w:r>
              <w:rPr>
                <w:bCs/>
              </w:rPr>
              <w:t>AH wanted to know what Committee or Recruitment Board would be appointed.</w:t>
            </w:r>
          </w:p>
          <w:p w14:paraId="5E26EA88" w14:textId="77777777" w:rsidR="00727AD4" w:rsidRDefault="00727AD4">
            <w:pPr>
              <w:tabs>
                <w:tab w:val="center" w:pos="1271"/>
                <w:tab w:val="right" w:pos="7684"/>
              </w:tabs>
              <w:spacing w:after="0" w:line="259" w:lineRule="auto"/>
              <w:ind w:left="0" w:firstLine="0"/>
              <w:rPr>
                <w:bCs/>
              </w:rPr>
            </w:pPr>
          </w:p>
          <w:p w14:paraId="44996800" w14:textId="77777777" w:rsidR="00727AD4" w:rsidRDefault="00727AD4">
            <w:pPr>
              <w:tabs>
                <w:tab w:val="center" w:pos="1271"/>
                <w:tab w:val="right" w:pos="7684"/>
              </w:tabs>
              <w:spacing w:after="0" w:line="259" w:lineRule="auto"/>
              <w:ind w:left="0" w:firstLine="0"/>
              <w:rPr>
                <w:bCs/>
              </w:rPr>
            </w:pPr>
            <w:r>
              <w:rPr>
                <w:bCs/>
              </w:rPr>
              <w:t>PS noted that it needs to be an open and inclusive process. Jan Steenberg in his position as Honorary Secretary would be tasked with ensuring that all due process is followed in line with the constitution.</w:t>
            </w:r>
          </w:p>
          <w:p w14:paraId="0DA1A2C6" w14:textId="77777777" w:rsidR="006F2EA1" w:rsidRDefault="006F2EA1">
            <w:pPr>
              <w:tabs>
                <w:tab w:val="center" w:pos="1271"/>
                <w:tab w:val="right" w:pos="7684"/>
              </w:tabs>
              <w:spacing w:after="0" w:line="259" w:lineRule="auto"/>
              <w:ind w:left="0" w:firstLine="0"/>
              <w:rPr>
                <w:bCs/>
              </w:rPr>
            </w:pPr>
          </w:p>
          <w:p w14:paraId="69D4502D" w14:textId="77777777" w:rsidR="006F2EA1" w:rsidRDefault="006F2EA1">
            <w:pPr>
              <w:tabs>
                <w:tab w:val="center" w:pos="1271"/>
                <w:tab w:val="right" w:pos="7684"/>
              </w:tabs>
              <w:spacing w:after="0" w:line="259" w:lineRule="auto"/>
              <w:ind w:left="0" w:firstLine="0"/>
              <w:rPr>
                <w:bCs/>
              </w:rPr>
            </w:pPr>
            <w:r>
              <w:rPr>
                <w:bCs/>
              </w:rPr>
              <w:t>RM reiterated that he believed the recruitment process would take place within the ambit of the bye laws and constitution.</w:t>
            </w:r>
          </w:p>
          <w:p w14:paraId="66110B38" w14:textId="77777777" w:rsidR="006F2EA1" w:rsidRDefault="006F2EA1">
            <w:pPr>
              <w:tabs>
                <w:tab w:val="center" w:pos="1271"/>
                <w:tab w:val="right" w:pos="7684"/>
              </w:tabs>
              <w:spacing w:after="0" w:line="259" w:lineRule="auto"/>
              <w:ind w:left="0" w:firstLine="0"/>
              <w:rPr>
                <w:bCs/>
              </w:rPr>
            </w:pPr>
          </w:p>
          <w:p w14:paraId="082AB46F" w14:textId="77777777" w:rsidR="006F2EA1" w:rsidRDefault="006F2EA1">
            <w:pPr>
              <w:tabs>
                <w:tab w:val="center" w:pos="1271"/>
                <w:tab w:val="right" w:pos="7684"/>
              </w:tabs>
              <w:spacing w:after="0" w:line="259" w:lineRule="auto"/>
              <w:ind w:left="0" w:firstLine="0"/>
              <w:rPr>
                <w:bCs/>
              </w:rPr>
            </w:pPr>
            <w:r>
              <w:rPr>
                <w:bCs/>
              </w:rPr>
              <w:t>JG noted that obviously it would have to follow the written constitution and that the suggestion of a recruitment board could be interesting. PS agreed.</w:t>
            </w:r>
          </w:p>
          <w:p w14:paraId="0EF33B95" w14:textId="72472E57" w:rsidR="006F2EA1" w:rsidRDefault="006F2EA1">
            <w:pPr>
              <w:tabs>
                <w:tab w:val="center" w:pos="1271"/>
                <w:tab w:val="right" w:pos="7684"/>
              </w:tabs>
              <w:spacing w:after="0" w:line="259" w:lineRule="auto"/>
              <w:ind w:left="0" w:firstLine="0"/>
              <w:rPr>
                <w:bCs/>
              </w:rPr>
            </w:pPr>
            <w:r>
              <w:rPr>
                <w:bCs/>
              </w:rPr>
              <w:t>VK asked who was on the COT. PS responded that it was RM, PS, JG, DP, AJ and JS with DC, TON, GdA and Emma Ross as non-voting advisors.</w:t>
            </w:r>
          </w:p>
          <w:p w14:paraId="2FC9B1DF" w14:textId="67B99200" w:rsidR="006F2EA1" w:rsidRDefault="006F2EA1">
            <w:pPr>
              <w:tabs>
                <w:tab w:val="center" w:pos="1271"/>
                <w:tab w:val="right" w:pos="7684"/>
              </w:tabs>
              <w:spacing w:after="0" w:line="259" w:lineRule="auto"/>
              <w:ind w:left="0" w:firstLine="0"/>
              <w:rPr>
                <w:bCs/>
              </w:rPr>
            </w:pPr>
          </w:p>
          <w:p w14:paraId="5522E99C" w14:textId="2C03E23F" w:rsidR="006F2EA1" w:rsidRDefault="006F2EA1">
            <w:pPr>
              <w:tabs>
                <w:tab w:val="center" w:pos="1271"/>
                <w:tab w:val="right" w:pos="7684"/>
              </w:tabs>
              <w:spacing w:after="0" w:line="259" w:lineRule="auto"/>
              <w:ind w:left="0" w:firstLine="0"/>
              <w:rPr>
                <w:bCs/>
              </w:rPr>
            </w:pPr>
            <w:r>
              <w:rPr>
                <w:bCs/>
              </w:rPr>
              <w:t>VK then asked who actually holds the responsibility? PS responded that Trustees are recognised roles under the Charter and responsible to the Charities Commission</w:t>
            </w:r>
            <w:r w:rsidR="00A01B9B">
              <w:rPr>
                <w:bCs/>
              </w:rPr>
              <w:t>. Two other responsible bosies are the IMC and the International Council. RM added that there was also the Audit Committee (IAC) and the IESC.</w:t>
            </w:r>
          </w:p>
          <w:p w14:paraId="2C0B5465" w14:textId="49B1616F" w:rsidR="00A01B9B" w:rsidRDefault="00A01B9B">
            <w:pPr>
              <w:tabs>
                <w:tab w:val="center" w:pos="1271"/>
                <w:tab w:val="right" w:pos="7684"/>
              </w:tabs>
              <w:spacing w:after="0" w:line="259" w:lineRule="auto"/>
              <w:ind w:left="0" w:firstLine="0"/>
              <w:rPr>
                <w:bCs/>
              </w:rPr>
            </w:pPr>
          </w:p>
          <w:p w14:paraId="34F3C8C0" w14:textId="18682DD7" w:rsidR="00A01B9B" w:rsidRDefault="00A01B9B">
            <w:pPr>
              <w:tabs>
                <w:tab w:val="center" w:pos="1271"/>
                <w:tab w:val="right" w:pos="7684"/>
              </w:tabs>
              <w:spacing w:after="0" w:line="259" w:lineRule="auto"/>
              <w:ind w:left="0" w:firstLine="0"/>
              <w:rPr>
                <w:bCs/>
              </w:rPr>
            </w:pPr>
            <w:r>
              <w:rPr>
                <w:bCs/>
              </w:rPr>
              <w:t xml:space="preserve">VL asked what </w:t>
            </w:r>
            <w:r w:rsidR="00B211A1">
              <w:rPr>
                <w:bCs/>
              </w:rPr>
              <w:t>the normal procedure is</w:t>
            </w:r>
            <w:r>
              <w:rPr>
                <w:bCs/>
              </w:rPr>
              <w:t xml:space="preserve"> for the President Elect and who will be proposed. PS noted that nominations had been requested from Territories and Branches earlier in the t=year and that interviews with PS, RM and the Secretary General would </w:t>
            </w:r>
            <w:r w:rsidR="00B211A1">
              <w:rPr>
                <w:bCs/>
              </w:rPr>
              <w:t>follow.</w:t>
            </w:r>
            <w:r>
              <w:rPr>
                <w:bCs/>
              </w:rPr>
              <w:t xml:space="preserve"> AJ added that there had been four nominations who will be asked within the next we</w:t>
            </w:r>
            <w:r w:rsidR="0044281D">
              <w:rPr>
                <w:bCs/>
              </w:rPr>
              <w:t xml:space="preserve">ek </w:t>
            </w:r>
            <w:r>
              <w:rPr>
                <w:bCs/>
              </w:rPr>
              <w:t xml:space="preserve">to indicate why they </w:t>
            </w:r>
            <w:r w:rsidR="0044281D">
              <w:rPr>
                <w:bCs/>
              </w:rPr>
              <w:t xml:space="preserve">believe they </w:t>
            </w:r>
            <w:r>
              <w:rPr>
                <w:bCs/>
              </w:rPr>
              <w:t xml:space="preserve">are the correct person to take the institute forward. </w:t>
            </w:r>
            <w:r w:rsidR="0044281D">
              <w:rPr>
                <w:bCs/>
              </w:rPr>
              <w:t>He further noted that this is exactly the same procedure as when RM was appointed</w:t>
            </w:r>
          </w:p>
          <w:p w14:paraId="1D8746E6" w14:textId="69B7A850" w:rsidR="0044281D" w:rsidRDefault="0044281D">
            <w:pPr>
              <w:tabs>
                <w:tab w:val="center" w:pos="1271"/>
                <w:tab w:val="right" w:pos="7684"/>
              </w:tabs>
              <w:spacing w:after="0" w:line="259" w:lineRule="auto"/>
              <w:ind w:left="0" w:firstLine="0"/>
              <w:rPr>
                <w:bCs/>
              </w:rPr>
            </w:pPr>
          </w:p>
          <w:p w14:paraId="45C0FF32" w14:textId="3E5318DC" w:rsidR="0044281D" w:rsidRDefault="0044281D">
            <w:pPr>
              <w:tabs>
                <w:tab w:val="center" w:pos="1271"/>
                <w:tab w:val="right" w:pos="7684"/>
              </w:tabs>
              <w:spacing w:after="0" w:line="259" w:lineRule="auto"/>
              <w:ind w:left="0" w:firstLine="0"/>
              <w:rPr>
                <w:bCs/>
              </w:rPr>
            </w:pPr>
            <w:r>
              <w:rPr>
                <w:bCs/>
              </w:rPr>
              <w:t>ND asked if there was a specified timeline to which AJ responded that the hope was to have a President Elect nominated by 1 January. ND asked if this could be done by the second week of December. Both AJ and PS stated it would be done as soon as possible.</w:t>
            </w:r>
          </w:p>
          <w:p w14:paraId="14ED7E26" w14:textId="760D438E" w:rsidR="0044281D" w:rsidRDefault="0044281D">
            <w:pPr>
              <w:tabs>
                <w:tab w:val="center" w:pos="1271"/>
                <w:tab w:val="right" w:pos="7684"/>
              </w:tabs>
              <w:spacing w:after="0" w:line="259" w:lineRule="auto"/>
              <w:ind w:left="0" w:firstLine="0"/>
              <w:rPr>
                <w:bCs/>
              </w:rPr>
            </w:pPr>
          </w:p>
          <w:p w14:paraId="75E590EC" w14:textId="53FC5F92" w:rsidR="0044281D" w:rsidRDefault="0044281D">
            <w:pPr>
              <w:tabs>
                <w:tab w:val="center" w:pos="1271"/>
                <w:tab w:val="right" w:pos="7684"/>
              </w:tabs>
              <w:spacing w:after="0" w:line="259" w:lineRule="auto"/>
              <w:ind w:left="0" w:firstLine="0"/>
              <w:rPr>
                <w:bCs/>
              </w:rPr>
            </w:pPr>
            <w:r>
              <w:rPr>
                <w:bCs/>
              </w:rPr>
              <w:t>AH asked whether the candidate for SG would be open to the International Community to which PS responded that the only requirement was to get the best person for the job, whoever that may be.</w:t>
            </w:r>
          </w:p>
          <w:p w14:paraId="13EB56D5" w14:textId="466EE758" w:rsidR="0044281D" w:rsidRDefault="0044281D">
            <w:pPr>
              <w:tabs>
                <w:tab w:val="center" w:pos="1271"/>
                <w:tab w:val="right" w:pos="7684"/>
              </w:tabs>
              <w:spacing w:after="0" w:line="259" w:lineRule="auto"/>
              <w:ind w:left="0" w:firstLine="0"/>
              <w:rPr>
                <w:bCs/>
              </w:rPr>
            </w:pPr>
          </w:p>
          <w:p w14:paraId="27ADFD20" w14:textId="35B69D44" w:rsidR="0044281D" w:rsidRDefault="0044281D">
            <w:pPr>
              <w:tabs>
                <w:tab w:val="center" w:pos="1271"/>
                <w:tab w:val="right" w:pos="7684"/>
              </w:tabs>
              <w:spacing w:after="0" w:line="259" w:lineRule="auto"/>
              <w:ind w:left="0" w:firstLine="0"/>
              <w:rPr>
                <w:bCs/>
              </w:rPr>
            </w:pPr>
            <w:r>
              <w:rPr>
                <w:bCs/>
              </w:rPr>
              <w:t>ND noted again the damage and disruption he believed was being done</w:t>
            </w:r>
            <w:r w:rsidR="00BA07E5">
              <w:rPr>
                <w:bCs/>
              </w:rPr>
              <w:t xml:space="preserve"> and the loss of confidence that was occurring. He stated his belief that the ship is sinking and that there was a need to really speed up the election of the President Elect. Could AJ really be impartial given his other roles?</w:t>
            </w:r>
          </w:p>
          <w:p w14:paraId="00BC4CB1" w14:textId="52D6C07F" w:rsidR="00BA07E5" w:rsidRDefault="00BA07E5">
            <w:pPr>
              <w:tabs>
                <w:tab w:val="center" w:pos="1271"/>
                <w:tab w:val="right" w:pos="7684"/>
              </w:tabs>
              <w:spacing w:after="0" w:line="259" w:lineRule="auto"/>
              <w:ind w:left="0" w:firstLine="0"/>
              <w:rPr>
                <w:bCs/>
              </w:rPr>
            </w:pPr>
          </w:p>
          <w:p w14:paraId="13A3A9B3" w14:textId="289DB2A9" w:rsidR="00BA07E5" w:rsidRDefault="00BA07E5">
            <w:pPr>
              <w:tabs>
                <w:tab w:val="center" w:pos="1271"/>
                <w:tab w:val="right" w:pos="7684"/>
              </w:tabs>
              <w:spacing w:after="0" w:line="259" w:lineRule="auto"/>
              <w:ind w:left="0" w:firstLine="0"/>
              <w:rPr>
                <w:bCs/>
              </w:rPr>
            </w:pPr>
            <w:r>
              <w:rPr>
                <w:bCs/>
              </w:rPr>
              <w:t xml:space="preserve">VK wished to follow up on the concept of business as usual. Did AJ have a list of outstanding issues? Could AJ </w:t>
            </w:r>
          </w:p>
          <w:p w14:paraId="540132F8" w14:textId="09260EA4" w:rsidR="00BA07E5" w:rsidRDefault="00BA07E5">
            <w:pPr>
              <w:tabs>
                <w:tab w:val="center" w:pos="1271"/>
                <w:tab w:val="right" w:pos="7684"/>
              </w:tabs>
              <w:spacing w:after="0" w:line="259" w:lineRule="auto"/>
              <w:ind w:left="0" w:firstLine="0"/>
              <w:rPr>
                <w:bCs/>
              </w:rPr>
            </w:pPr>
            <w:r>
              <w:rPr>
                <w:bCs/>
              </w:rPr>
              <w:t xml:space="preserve">AJ noted that he was keeping in touch with KN on outstanding items. In respect of his </w:t>
            </w:r>
            <w:r w:rsidR="00B211A1">
              <w:rPr>
                <w:bCs/>
              </w:rPr>
              <w:t>impartiality,</w:t>
            </w:r>
            <w:r>
              <w:rPr>
                <w:bCs/>
              </w:rPr>
              <w:t xml:space="preserve"> he would absent himself from decisions where </w:t>
            </w:r>
            <w:r w:rsidR="00B652AA">
              <w:rPr>
                <w:bCs/>
              </w:rPr>
              <w:t>necessary,</w:t>
            </w:r>
            <w:r>
              <w:rPr>
                <w:bCs/>
              </w:rPr>
              <w:t xml:space="preserve"> but he did not feel there was any conflict of interest </w:t>
            </w:r>
            <w:r w:rsidR="00B50358">
              <w:rPr>
                <w:bCs/>
              </w:rPr>
              <w:t xml:space="preserve">with the role of UK Chair. </w:t>
            </w:r>
          </w:p>
          <w:p w14:paraId="6D59B526" w14:textId="25875ABB" w:rsidR="00B50358" w:rsidRDefault="00B50358">
            <w:pPr>
              <w:tabs>
                <w:tab w:val="center" w:pos="1271"/>
                <w:tab w:val="right" w:pos="7684"/>
              </w:tabs>
              <w:spacing w:after="0" w:line="259" w:lineRule="auto"/>
              <w:ind w:left="0" w:firstLine="0"/>
              <w:rPr>
                <w:bCs/>
              </w:rPr>
            </w:pPr>
          </w:p>
          <w:p w14:paraId="54B08F60" w14:textId="56A81809" w:rsidR="00B50358" w:rsidRDefault="00B50358">
            <w:pPr>
              <w:tabs>
                <w:tab w:val="center" w:pos="1271"/>
                <w:tab w:val="right" w:pos="7684"/>
              </w:tabs>
              <w:spacing w:after="0" w:line="259" w:lineRule="auto"/>
              <w:ind w:left="0" w:firstLine="0"/>
              <w:rPr>
                <w:bCs/>
              </w:rPr>
            </w:pPr>
            <w:r>
              <w:rPr>
                <w:bCs/>
              </w:rPr>
              <w:t>VK noted that WiLAT meetings had not been attended and expressed a worry as to whether this reflected a lack of interest in diversity. She also noted a lack of quality time from JH and the lack of knowledge as to whose signature should be on certificates</w:t>
            </w:r>
          </w:p>
          <w:p w14:paraId="086874BA" w14:textId="2A52A776" w:rsidR="00B50358" w:rsidRDefault="00B50358">
            <w:pPr>
              <w:tabs>
                <w:tab w:val="center" w:pos="1271"/>
                <w:tab w:val="right" w:pos="7684"/>
              </w:tabs>
              <w:spacing w:after="0" w:line="259" w:lineRule="auto"/>
              <w:ind w:left="0" w:firstLine="0"/>
              <w:rPr>
                <w:bCs/>
              </w:rPr>
            </w:pPr>
          </w:p>
          <w:p w14:paraId="3FEF33EE" w14:textId="3A57C868" w:rsidR="00B50358" w:rsidRDefault="00B50358">
            <w:pPr>
              <w:tabs>
                <w:tab w:val="center" w:pos="1271"/>
                <w:tab w:val="right" w:pos="7684"/>
              </w:tabs>
              <w:spacing w:after="0" w:line="259" w:lineRule="auto"/>
              <w:ind w:left="0" w:firstLine="0"/>
              <w:rPr>
                <w:bCs/>
              </w:rPr>
            </w:pPr>
            <w:r>
              <w:rPr>
                <w:bCs/>
              </w:rPr>
              <w:lastRenderedPageBreak/>
              <w:t xml:space="preserve">JH agreed that there were a number of certificates to go out </w:t>
            </w:r>
            <w:r w:rsidR="00031F6A">
              <w:rPr>
                <w:bCs/>
              </w:rPr>
              <w:t xml:space="preserve">but also that this was a particularly busy time. He asked that the WiLAT to do list be shared and if there were any meetings arranged to please let him know. </w:t>
            </w:r>
          </w:p>
          <w:p w14:paraId="54B01020" w14:textId="01678D5F" w:rsidR="00031F6A" w:rsidRDefault="00031F6A">
            <w:pPr>
              <w:tabs>
                <w:tab w:val="center" w:pos="1271"/>
                <w:tab w:val="right" w:pos="7684"/>
              </w:tabs>
              <w:spacing w:after="0" w:line="259" w:lineRule="auto"/>
              <w:ind w:left="0" w:firstLine="0"/>
              <w:rPr>
                <w:bCs/>
              </w:rPr>
            </w:pPr>
          </w:p>
          <w:p w14:paraId="7CA71EA5" w14:textId="61FA0661" w:rsidR="00031F6A" w:rsidRDefault="00031F6A">
            <w:pPr>
              <w:tabs>
                <w:tab w:val="center" w:pos="1271"/>
                <w:tab w:val="right" w:pos="7684"/>
              </w:tabs>
              <w:spacing w:after="0" w:line="259" w:lineRule="auto"/>
              <w:ind w:left="0" w:firstLine="0"/>
              <w:rPr>
                <w:bCs/>
              </w:rPr>
            </w:pPr>
            <w:r>
              <w:rPr>
                <w:bCs/>
              </w:rPr>
              <w:t>VK com</w:t>
            </w:r>
            <w:r w:rsidR="00432031">
              <w:rPr>
                <w:bCs/>
              </w:rPr>
              <w:t>mented</w:t>
            </w:r>
            <w:r>
              <w:rPr>
                <w:bCs/>
              </w:rPr>
              <w:t xml:space="preserve"> that she was not getting a timetable for the SG replacement and stated it was not fair that AJ was delegating all the </w:t>
            </w:r>
            <w:r w:rsidR="00432031">
              <w:rPr>
                <w:bCs/>
              </w:rPr>
              <w:t>work to JH.</w:t>
            </w:r>
          </w:p>
          <w:p w14:paraId="39CF2735" w14:textId="5B1FFE8F" w:rsidR="00432031" w:rsidRDefault="00432031">
            <w:pPr>
              <w:tabs>
                <w:tab w:val="center" w:pos="1271"/>
                <w:tab w:val="right" w:pos="7684"/>
              </w:tabs>
              <w:spacing w:after="0" w:line="259" w:lineRule="auto"/>
              <w:ind w:left="0" w:firstLine="0"/>
              <w:rPr>
                <w:bCs/>
              </w:rPr>
            </w:pPr>
          </w:p>
          <w:p w14:paraId="757599C6" w14:textId="56D402CC" w:rsidR="00432031" w:rsidRDefault="00432031">
            <w:pPr>
              <w:tabs>
                <w:tab w:val="center" w:pos="1271"/>
                <w:tab w:val="right" w:pos="7684"/>
              </w:tabs>
              <w:spacing w:after="0" w:line="259" w:lineRule="auto"/>
              <w:ind w:left="0" w:firstLine="0"/>
              <w:rPr>
                <w:bCs/>
              </w:rPr>
            </w:pPr>
            <w:r>
              <w:rPr>
                <w:bCs/>
              </w:rPr>
              <w:t>AJ stated that he was not delegating at all. He was, only two weeks in, trying hard to catch up with the workload but this would take time. In respect of the Secretary General the prime need is to find the right person. As PS has said there is a need to formulate the skills and abilities and to then do the recruitment.</w:t>
            </w:r>
          </w:p>
          <w:p w14:paraId="1E7C4126" w14:textId="1FDC1E02" w:rsidR="00432031" w:rsidRDefault="00432031">
            <w:pPr>
              <w:tabs>
                <w:tab w:val="center" w:pos="1271"/>
                <w:tab w:val="right" w:pos="7684"/>
              </w:tabs>
              <w:spacing w:after="0" w:line="259" w:lineRule="auto"/>
              <w:ind w:left="0" w:firstLine="0"/>
              <w:rPr>
                <w:bCs/>
              </w:rPr>
            </w:pPr>
          </w:p>
          <w:p w14:paraId="5A77E5FA" w14:textId="412ED0E9" w:rsidR="00432031" w:rsidRDefault="00432031">
            <w:pPr>
              <w:tabs>
                <w:tab w:val="center" w:pos="1271"/>
                <w:tab w:val="right" w:pos="7684"/>
              </w:tabs>
              <w:spacing w:after="0" w:line="259" w:lineRule="auto"/>
              <w:ind w:left="0" w:firstLine="0"/>
              <w:rPr>
                <w:bCs/>
              </w:rPr>
            </w:pPr>
            <w:r>
              <w:rPr>
                <w:bCs/>
              </w:rPr>
              <w:t>VK commented that in her experience JH had never been late for a meeting but since the retirement of KN a meeting had been delayed for one hour. KN had mentioned retirement a few times over the years so why was there a crisis?</w:t>
            </w:r>
          </w:p>
          <w:p w14:paraId="3C115E73" w14:textId="01613986" w:rsidR="00432031" w:rsidRDefault="00432031">
            <w:pPr>
              <w:tabs>
                <w:tab w:val="center" w:pos="1271"/>
                <w:tab w:val="right" w:pos="7684"/>
              </w:tabs>
              <w:spacing w:after="0" w:line="259" w:lineRule="auto"/>
              <w:ind w:left="0" w:firstLine="0"/>
              <w:rPr>
                <w:bCs/>
              </w:rPr>
            </w:pPr>
          </w:p>
          <w:p w14:paraId="09E871B2" w14:textId="5A021FE9" w:rsidR="00432031" w:rsidRDefault="00432031">
            <w:pPr>
              <w:tabs>
                <w:tab w:val="center" w:pos="1271"/>
                <w:tab w:val="right" w:pos="7684"/>
              </w:tabs>
              <w:spacing w:after="0" w:line="259" w:lineRule="auto"/>
              <w:ind w:left="0" w:firstLine="0"/>
              <w:rPr>
                <w:bCs/>
              </w:rPr>
            </w:pPr>
            <w:r>
              <w:rPr>
                <w:bCs/>
              </w:rPr>
              <w:t>PS noted that that there was a small and tight Secretariat Team</w:t>
            </w:r>
            <w:r w:rsidR="00F25A73">
              <w:rPr>
                <w:bCs/>
              </w:rPr>
              <w:t>. All Trustees and the Secretariat have tried to pick items up and move forward as fast as possible.</w:t>
            </w:r>
          </w:p>
          <w:p w14:paraId="1E8F2109" w14:textId="73F3259E" w:rsidR="00F25A73" w:rsidRDefault="00F25A73">
            <w:pPr>
              <w:tabs>
                <w:tab w:val="center" w:pos="1271"/>
                <w:tab w:val="right" w:pos="7684"/>
              </w:tabs>
              <w:spacing w:after="0" w:line="259" w:lineRule="auto"/>
              <w:ind w:left="0" w:firstLine="0"/>
              <w:rPr>
                <w:bCs/>
              </w:rPr>
            </w:pPr>
          </w:p>
          <w:p w14:paraId="51F705F3" w14:textId="21C0247C" w:rsidR="00F25A73" w:rsidRDefault="00F25A73">
            <w:pPr>
              <w:tabs>
                <w:tab w:val="center" w:pos="1271"/>
                <w:tab w:val="right" w:pos="7684"/>
              </w:tabs>
              <w:spacing w:after="0" w:line="259" w:lineRule="auto"/>
              <w:ind w:left="0" w:firstLine="0"/>
              <w:rPr>
                <w:bCs/>
              </w:rPr>
            </w:pPr>
            <w:r>
              <w:rPr>
                <w:bCs/>
              </w:rPr>
              <w:t>AJ asked if CW could comment on what has not been done?</w:t>
            </w:r>
          </w:p>
          <w:p w14:paraId="63447758" w14:textId="47A7BD98" w:rsidR="00F25A73" w:rsidRDefault="00F25A73">
            <w:pPr>
              <w:tabs>
                <w:tab w:val="center" w:pos="1271"/>
                <w:tab w:val="right" w:pos="7684"/>
              </w:tabs>
              <w:spacing w:after="0" w:line="259" w:lineRule="auto"/>
              <w:ind w:left="0" w:firstLine="0"/>
              <w:rPr>
                <w:bCs/>
              </w:rPr>
            </w:pPr>
            <w:r>
              <w:rPr>
                <w:bCs/>
              </w:rPr>
              <w:t>CW replied that all Marketing and Comms work has continued as planned. She was aware that one IBF meeting had stalled and one WiLAT meeting had not taken place. It was possible NG may have stalled to some extent.</w:t>
            </w:r>
          </w:p>
          <w:p w14:paraId="09214BC9" w14:textId="5D651025" w:rsidR="00F25A73" w:rsidRDefault="00F25A73">
            <w:pPr>
              <w:tabs>
                <w:tab w:val="center" w:pos="1271"/>
                <w:tab w:val="right" w:pos="7684"/>
              </w:tabs>
              <w:spacing w:after="0" w:line="259" w:lineRule="auto"/>
              <w:ind w:left="0" w:firstLine="0"/>
              <w:rPr>
                <w:bCs/>
              </w:rPr>
            </w:pPr>
          </w:p>
          <w:p w14:paraId="09294924" w14:textId="52E27A9D" w:rsidR="00F25A73" w:rsidRDefault="00F25A73">
            <w:pPr>
              <w:tabs>
                <w:tab w:val="center" w:pos="1271"/>
                <w:tab w:val="right" w:pos="7684"/>
              </w:tabs>
              <w:spacing w:after="0" w:line="259" w:lineRule="auto"/>
              <w:ind w:left="0" w:firstLine="0"/>
              <w:rPr>
                <w:bCs/>
              </w:rPr>
            </w:pPr>
            <w:r>
              <w:rPr>
                <w:bCs/>
              </w:rPr>
              <w:t>ND noted that we are supposed to be about sustainability, professionalism etc and again noted his view that it was a sinking ship.</w:t>
            </w:r>
          </w:p>
          <w:p w14:paraId="5586CCF3" w14:textId="2F71600B" w:rsidR="00F25A73" w:rsidRDefault="00F25A73">
            <w:pPr>
              <w:tabs>
                <w:tab w:val="center" w:pos="1271"/>
                <w:tab w:val="right" w:pos="7684"/>
              </w:tabs>
              <w:spacing w:after="0" w:line="259" w:lineRule="auto"/>
              <w:ind w:left="0" w:firstLine="0"/>
              <w:rPr>
                <w:bCs/>
              </w:rPr>
            </w:pPr>
          </w:p>
          <w:p w14:paraId="2B7E50B4" w14:textId="0CED8846" w:rsidR="00F25A73" w:rsidRDefault="00F25A73">
            <w:pPr>
              <w:tabs>
                <w:tab w:val="center" w:pos="1271"/>
                <w:tab w:val="right" w:pos="7684"/>
              </w:tabs>
              <w:spacing w:after="0" w:line="259" w:lineRule="auto"/>
              <w:ind w:left="0" w:firstLine="0"/>
              <w:rPr>
                <w:bCs/>
              </w:rPr>
            </w:pPr>
            <w:r>
              <w:rPr>
                <w:bCs/>
              </w:rPr>
              <w:t>RM commented that we have all pulled together during the pandemic. We bring with us the spirit of Stronger Together. Reconciliation is so important.</w:t>
            </w:r>
          </w:p>
          <w:p w14:paraId="0F91A80B" w14:textId="61E873D4" w:rsidR="00A5233D" w:rsidRDefault="00A5233D">
            <w:pPr>
              <w:tabs>
                <w:tab w:val="center" w:pos="1271"/>
                <w:tab w:val="right" w:pos="7684"/>
              </w:tabs>
              <w:spacing w:after="0" w:line="259" w:lineRule="auto"/>
              <w:ind w:left="0" w:firstLine="0"/>
              <w:rPr>
                <w:bCs/>
              </w:rPr>
            </w:pPr>
          </w:p>
          <w:p w14:paraId="2DB070F2" w14:textId="3F51B63C" w:rsidR="00A5233D" w:rsidRDefault="00A5233D">
            <w:pPr>
              <w:tabs>
                <w:tab w:val="center" w:pos="1271"/>
                <w:tab w:val="right" w:pos="7684"/>
              </w:tabs>
              <w:spacing w:after="0" w:line="259" w:lineRule="auto"/>
              <w:ind w:left="0" w:firstLine="0"/>
              <w:rPr>
                <w:bCs/>
              </w:rPr>
            </w:pPr>
            <w:r>
              <w:rPr>
                <w:bCs/>
              </w:rPr>
              <w:t>GdA noted that she was upset and embarrassed that she had to be told the news by the Sri Lankan President. She should have been notified as a member of COT. There was a need for inclusivity and a need to ensure COT members were notified.</w:t>
            </w:r>
          </w:p>
          <w:p w14:paraId="3CC8F02B" w14:textId="3957C589" w:rsidR="00A5233D" w:rsidRDefault="00A5233D">
            <w:pPr>
              <w:tabs>
                <w:tab w:val="center" w:pos="1271"/>
                <w:tab w:val="right" w:pos="7684"/>
              </w:tabs>
              <w:spacing w:after="0" w:line="259" w:lineRule="auto"/>
              <w:ind w:left="0" w:firstLine="0"/>
              <w:rPr>
                <w:bCs/>
              </w:rPr>
            </w:pPr>
            <w:r>
              <w:rPr>
                <w:bCs/>
              </w:rPr>
              <w:t>PS noted that it had been a difficult set of circumstances and apologised.</w:t>
            </w:r>
          </w:p>
          <w:p w14:paraId="7741E92A" w14:textId="24B13FA8" w:rsidR="00A5233D" w:rsidRDefault="00A5233D">
            <w:pPr>
              <w:tabs>
                <w:tab w:val="center" w:pos="1271"/>
                <w:tab w:val="right" w:pos="7684"/>
              </w:tabs>
              <w:spacing w:after="0" w:line="259" w:lineRule="auto"/>
              <w:ind w:left="0" w:firstLine="0"/>
              <w:rPr>
                <w:bCs/>
              </w:rPr>
            </w:pPr>
            <w:r>
              <w:rPr>
                <w:bCs/>
              </w:rPr>
              <w:t xml:space="preserve">GdA asked what is the process for COT decisions? PS responded that this is generally by debate and there has not been any matter requiring a vote during his </w:t>
            </w:r>
            <w:r w:rsidR="00B211A1">
              <w:rPr>
                <w:bCs/>
              </w:rPr>
              <w:t>service. All</w:t>
            </w:r>
            <w:r>
              <w:rPr>
                <w:bCs/>
              </w:rPr>
              <w:t xml:space="preserve"> on COT have a voice.RM further commented that ultimately if COT make a mistake it should go to the International Committee. If the </w:t>
            </w:r>
            <w:proofErr w:type="gramStart"/>
            <w:r>
              <w:rPr>
                <w:bCs/>
              </w:rPr>
              <w:t>IC</w:t>
            </w:r>
            <w:proofErr w:type="gramEnd"/>
            <w:r>
              <w:rPr>
                <w:bCs/>
              </w:rPr>
              <w:t xml:space="preserve"> make a mistake it should go to an AGM.</w:t>
            </w:r>
          </w:p>
          <w:p w14:paraId="7D7BF4C0" w14:textId="1769727F" w:rsidR="009D2658" w:rsidRDefault="009D2658">
            <w:pPr>
              <w:tabs>
                <w:tab w:val="center" w:pos="1271"/>
                <w:tab w:val="right" w:pos="7684"/>
              </w:tabs>
              <w:spacing w:after="0" w:line="259" w:lineRule="auto"/>
              <w:ind w:left="0" w:firstLine="0"/>
              <w:rPr>
                <w:bCs/>
              </w:rPr>
            </w:pPr>
          </w:p>
          <w:p w14:paraId="435A38A5" w14:textId="1BE17CDC" w:rsidR="009D2658" w:rsidRDefault="009D2658">
            <w:pPr>
              <w:tabs>
                <w:tab w:val="center" w:pos="1271"/>
                <w:tab w:val="right" w:pos="7684"/>
              </w:tabs>
              <w:spacing w:after="0" w:line="259" w:lineRule="auto"/>
              <w:ind w:left="0" w:firstLine="0"/>
              <w:rPr>
                <w:bCs/>
              </w:rPr>
            </w:pPr>
            <w:r>
              <w:rPr>
                <w:bCs/>
              </w:rPr>
              <w:t xml:space="preserve">PS noted that some of the issues now being discussed were wider than just the departure of KN. DP added that in his opinion the ship is not </w:t>
            </w:r>
            <w:r>
              <w:rPr>
                <w:bCs/>
              </w:rPr>
              <w:lastRenderedPageBreak/>
              <w:t xml:space="preserve">sinking. We have survived the </w:t>
            </w:r>
            <w:r w:rsidR="00B652AA">
              <w:rPr>
                <w:bCs/>
              </w:rPr>
              <w:t>pandemic;</w:t>
            </w:r>
            <w:r>
              <w:rPr>
                <w:bCs/>
              </w:rPr>
              <w:t xml:space="preserve"> the ship has lost one crew member albeit an important one. Given the issues being raised he suggested that a list of all the items the Meeting felt had not happened as a direct result of the departure of KN should be sent to AJ. Both AJ and PS confirmed they would be happy with this.</w:t>
            </w:r>
          </w:p>
          <w:p w14:paraId="4B99A63C" w14:textId="608B32E6" w:rsidR="009D2658" w:rsidRDefault="009D2658">
            <w:pPr>
              <w:tabs>
                <w:tab w:val="center" w:pos="1271"/>
                <w:tab w:val="right" w:pos="7684"/>
              </w:tabs>
              <w:spacing w:after="0" w:line="259" w:lineRule="auto"/>
              <w:ind w:left="0" w:firstLine="0"/>
              <w:rPr>
                <w:bCs/>
              </w:rPr>
            </w:pPr>
          </w:p>
          <w:p w14:paraId="572C78FF" w14:textId="3D4EC253" w:rsidR="009D2658" w:rsidRDefault="009D2658">
            <w:pPr>
              <w:tabs>
                <w:tab w:val="center" w:pos="1271"/>
                <w:tab w:val="right" w:pos="7684"/>
              </w:tabs>
              <w:spacing w:after="0" w:line="259" w:lineRule="auto"/>
              <w:ind w:left="0" w:firstLine="0"/>
              <w:rPr>
                <w:bCs/>
              </w:rPr>
            </w:pPr>
            <w:r>
              <w:rPr>
                <w:bCs/>
              </w:rPr>
              <w:t>ND noted that Dato did a great job of sailing the ship through the pandemic.</w:t>
            </w:r>
          </w:p>
          <w:p w14:paraId="1181B948" w14:textId="116CE7DA" w:rsidR="009D2658" w:rsidRDefault="009D2658">
            <w:pPr>
              <w:tabs>
                <w:tab w:val="center" w:pos="1271"/>
                <w:tab w:val="right" w:pos="7684"/>
              </w:tabs>
              <w:spacing w:after="0" w:line="259" w:lineRule="auto"/>
              <w:ind w:left="0" w:firstLine="0"/>
              <w:rPr>
                <w:bCs/>
              </w:rPr>
            </w:pPr>
            <w:r>
              <w:rPr>
                <w:bCs/>
              </w:rPr>
              <w:t xml:space="preserve">VK noted that a ship cannot sail without its Chief </w:t>
            </w:r>
            <w:r w:rsidR="00B652AA">
              <w:rPr>
                <w:bCs/>
              </w:rPr>
              <w:t>Engineer,</w:t>
            </w:r>
            <w:r>
              <w:rPr>
                <w:bCs/>
              </w:rPr>
              <w:t xml:space="preserve"> and we are in crisis.</w:t>
            </w:r>
          </w:p>
          <w:p w14:paraId="48A6190A" w14:textId="271B6149" w:rsidR="009D2658" w:rsidRDefault="009D2658">
            <w:pPr>
              <w:tabs>
                <w:tab w:val="center" w:pos="1271"/>
                <w:tab w:val="right" w:pos="7684"/>
              </w:tabs>
              <w:spacing w:after="0" w:line="259" w:lineRule="auto"/>
              <w:ind w:left="0" w:firstLine="0"/>
              <w:rPr>
                <w:bCs/>
              </w:rPr>
            </w:pPr>
          </w:p>
          <w:p w14:paraId="60700063" w14:textId="5C5DE748" w:rsidR="009D2658" w:rsidRDefault="009D2658">
            <w:pPr>
              <w:tabs>
                <w:tab w:val="center" w:pos="1271"/>
                <w:tab w:val="right" w:pos="7684"/>
              </w:tabs>
              <w:spacing w:after="0" w:line="259" w:lineRule="auto"/>
              <w:ind w:left="0" w:firstLine="0"/>
              <w:rPr>
                <w:bCs/>
              </w:rPr>
            </w:pPr>
            <w:r>
              <w:rPr>
                <w:bCs/>
              </w:rPr>
              <w:t>NK asked about continuity in the Secretariat team</w:t>
            </w:r>
            <w:r w:rsidR="00480864">
              <w:rPr>
                <w:bCs/>
              </w:rPr>
              <w:t>. Both AJ and PS confirmed that the team will continue. It is not about one individual but about the whole collective of CILT.</w:t>
            </w:r>
          </w:p>
          <w:p w14:paraId="197EA793" w14:textId="2AEF73E4" w:rsidR="00480864" w:rsidRDefault="00480864">
            <w:pPr>
              <w:tabs>
                <w:tab w:val="center" w:pos="1271"/>
                <w:tab w:val="right" w:pos="7684"/>
              </w:tabs>
              <w:spacing w:after="0" w:line="259" w:lineRule="auto"/>
              <w:ind w:left="0" w:firstLine="0"/>
              <w:rPr>
                <w:bCs/>
              </w:rPr>
            </w:pPr>
          </w:p>
          <w:p w14:paraId="3F3DC23A" w14:textId="195B1E01" w:rsidR="00480864" w:rsidRDefault="00480864">
            <w:pPr>
              <w:tabs>
                <w:tab w:val="center" w:pos="1271"/>
                <w:tab w:val="right" w:pos="7684"/>
              </w:tabs>
              <w:spacing w:after="0" w:line="259" w:lineRule="auto"/>
              <w:ind w:left="0" w:firstLine="0"/>
              <w:rPr>
                <w:bCs/>
              </w:rPr>
            </w:pPr>
            <w:r>
              <w:rPr>
                <w:bCs/>
              </w:rPr>
              <w:t>AJ stated again – send me your issues – text, phone or email.</w:t>
            </w:r>
          </w:p>
          <w:p w14:paraId="579ADE1C" w14:textId="6B47B887" w:rsidR="00480864" w:rsidRDefault="00480864">
            <w:pPr>
              <w:tabs>
                <w:tab w:val="center" w:pos="1271"/>
                <w:tab w:val="right" w:pos="7684"/>
              </w:tabs>
              <w:spacing w:after="0" w:line="259" w:lineRule="auto"/>
              <w:ind w:left="0" w:firstLine="0"/>
              <w:rPr>
                <w:bCs/>
              </w:rPr>
            </w:pPr>
          </w:p>
          <w:p w14:paraId="397F0383" w14:textId="0C3D313F" w:rsidR="00480864" w:rsidRDefault="00480864">
            <w:pPr>
              <w:tabs>
                <w:tab w:val="center" w:pos="1271"/>
                <w:tab w:val="right" w:pos="7684"/>
              </w:tabs>
              <w:spacing w:after="0" w:line="259" w:lineRule="auto"/>
              <w:ind w:left="0" w:firstLine="0"/>
              <w:rPr>
                <w:bCs/>
              </w:rPr>
            </w:pPr>
            <w:r>
              <w:rPr>
                <w:bCs/>
              </w:rPr>
              <w:t xml:space="preserve">VK asked if the Trustees would invite KN back in the Interim? </w:t>
            </w:r>
            <w:r w:rsidR="00B652AA">
              <w:rPr>
                <w:bCs/>
              </w:rPr>
              <w:t>Also,</w:t>
            </w:r>
            <w:r>
              <w:rPr>
                <w:bCs/>
              </w:rPr>
              <w:t xml:space="preserve"> would PS attend all next years WiLAT </w:t>
            </w:r>
            <w:r w:rsidR="00B211A1">
              <w:rPr>
                <w:bCs/>
              </w:rPr>
              <w:t>meetings? Also,</w:t>
            </w:r>
            <w:r>
              <w:rPr>
                <w:bCs/>
              </w:rPr>
              <w:t xml:space="preserve"> that PS had not responded to her Emails.</w:t>
            </w:r>
          </w:p>
          <w:p w14:paraId="377AD2C3" w14:textId="7DF45123" w:rsidR="00480864" w:rsidRDefault="00480864">
            <w:pPr>
              <w:tabs>
                <w:tab w:val="center" w:pos="1271"/>
                <w:tab w:val="right" w:pos="7684"/>
              </w:tabs>
              <w:spacing w:after="0" w:line="259" w:lineRule="auto"/>
              <w:ind w:left="0" w:firstLine="0"/>
              <w:rPr>
                <w:bCs/>
              </w:rPr>
            </w:pPr>
          </w:p>
          <w:p w14:paraId="20D9A4CD" w14:textId="4F2E1AB3" w:rsidR="00480864" w:rsidRDefault="00480864">
            <w:pPr>
              <w:tabs>
                <w:tab w:val="center" w:pos="1271"/>
                <w:tab w:val="right" w:pos="7684"/>
              </w:tabs>
              <w:spacing w:after="0" w:line="259" w:lineRule="auto"/>
              <w:ind w:left="0" w:firstLine="0"/>
              <w:rPr>
                <w:bCs/>
              </w:rPr>
            </w:pPr>
            <w:r>
              <w:rPr>
                <w:bCs/>
              </w:rPr>
              <w:t>PS noted that he had not received any emails.</w:t>
            </w:r>
          </w:p>
          <w:p w14:paraId="36C32396" w14:textId="7739142B" w:rsidR="00480864" w:rsidRDefault="00480864">
            <w:pPr>
              <w:tabs>
                <w:tab w:val="center" w:pos="1271"/>
                <w:tab w:val="right" w:pos="7684"/>
              </w:tabs>
              <w:spacing w:after="0" w:line="259" w:lineRule="auto"/>
              <w:ind w:left="0" w:firstLine="0"/>
              <w:rPr>
                <w:bCs/>
              </w:rPr>
            </w:pPr>
          </w:p>
          <w:p w14:paraId="63C7BE4A" w14:textId="2008B28D" w:rsidR="00480864" w:rsidRDefault="00480864">
            <w:pPr>
              <w:tabs>
                <w:tab w:val="center" w:pos="1271"/>
                <w:tab w:val="right" w:pos="7684"/>
              </w:tabs>
              <w:spacing w:after="0" w:line="259" w:lineRule="auto"/>
              <w:ind w:left="0" w:firstLine="0"/>
              <w:rPr>
                <w:bCs/>
              </w:rPr>
            </w:pPr>
            <w:r>
              <w:rPr>
                <w:bCs/>
              </w:rPr>
              <w:t>VK noted that she had emailed stating that she wished to withdraw from the IMC.</w:t>
            </w:r>
          </w:p>
          <w:p w14:paraId="08B67F9A" w14:textId="29C3D110" w:rsidR="00480864" w:rsidRDefault="00480864">
            <w:pPr>
              <w:tabs>
                <w:tab w:val="center" w:pos="1271"/>
                <w:tab w:val="right" w:pos="7684"/>
              </w:tabs>
              <w:spacing w:after="0" w:line="259" w:lineRule="auto"/>
              <w:ind w:left="0" w:firstLine="0"/>
              <w:rPr>
                <w:bCs/>
              </w:rPr>
            </w:pPr>
            <w:r>
              <w:rPr>
                <w:bCs/>
              </w:rPr>
              <w:t>PS replied that he would email VK after the meeting.</w:t>
            </w:r>
          </w:p>
          <w:p w14:paraId="58381DF7" w14:textId="7BE26DAF" w:rsidR="00480864" w:rsidRDefault="00480864">
            <w:pPr>
              <w:tabs>
                <w:tab w:val="center" w:pos="1271"/>
                <w:tab w:val="right" w:pos="7684"/>
              </w:tabs>
              <w:spacing w:after="0" w:line="259" w:lineRule="auto"/>
              <w:ind w:left="0" w:firstLine="0"/>
              <w:rPr>
                <w:bCs/>
              </w:rPr>
            </w:pPr>
          </w:p>
          <w:p w14:paraId="3896D46D" w14:textId="02C93C80" w:rsidR="00480864" w:rsidRDefault="00480864">
            <w:pPr>
              <w:tabs>
                <w:tab w:val="center" w:pos="1271"/>
                <w:tab w:val="right" w:pos="7684"/>
              </w:tabs>
              <w:spacing w:after="0" w:line="259" w:lineRule="auto"/>
              <w:ind w:left="0" w:firstLine="0"/>
              <w:rPr>
                <w:bCs/>
              </w:rPr>
            </w:pPr>
            <w:r>
              <w:rPr>
                <w:bCs/>
              </w:rPr>
              <w:t xml:space="preserve">VK then asked about the two years priorities of PS to which PS responded that he was </w:t>
            </w:r>
            <w:r w:rsidR="00B211A1">
              <w:rPr>
                <w:bCs/>
              </w:rPr>
              <w:t>halfway</w:t>
            </w:r>
            <w:r>
              <w:rPr>
                <w:bCs/>
              </w:rPr>
              <w:t xml:space="preserve"> through discussing them with </w:t>
            </w:r>
            <w:r w:rsidR="00B652AA">
              <w:rPr>
                <w:bCs/>
              </w:rPr>
              <w:t>KN,</w:t>
            </w:r>
            <w:r>
              <w:rPr>
                <w:bCs/>
              </w:rPr>
              <w:t xml:space="preserve"> but they would now be issued as soon as possible.</w:t>
            </w:r>
          </w:p>
          <w:p w14:paraId="75CA4602" w14:textId="6BECBB27" w:rsidR="00456B7B" w:rsidRDefault="00456B7B">
            <w:pPr>
              <w:tabs>
                <w:tab w:val="center" w:pos="1271"/>
                <w:tab w:val="right" w:pos="7684"/>
              </w:tabs>
              <w:spacing w:after="0" w:line="259" w:lineRule="auto"/>
              <w:ind w:left="0" w:firstLine="0"/>
              <w:rPr>
                <w:bCs/>
              </w:rPr>
            </w:pPr>
          </w:p>
          <w:p w14:paraId="73D4ADE4" w14:textId="2B056137" w:rsidR="00456B7B" w:rsidRDefault="00456B7B">
            <w:pPr>
              <w:tabs>
                <w:tab w:val="center" w:pos="1271"/>
                <w:tab w:val="right" w:pos="7684"/>
              </w:tabs>
              <w:spacing w:after="0" w:line="259" w:lineRule="auto"/>
              <w:ind w:left="0" w:firstLine="0"/>
              <w:rPr>
                <w:bCs/>
              </w:rPr>
            </w:pPr>
            <w:r>
              <w:rPr>
                <w:bCs/>
              </w:rPr>
              <w:t>DC then asked that in the light of today’s meeting did we need the Meeting on Thursday? Her concern was rather to determine what the feedback to members should be? There had a been a full and frank discussion, some activities may have stalled. What positive message can be sent? This could be around the appointment of the President Elect, the fact that the appointment of the new Secretary General would be open and transparent and possibly via a committee? She noted that she would support the President and President Elect in their endeavours and that we now need to be forward looking. She also felt that as an advisor to COT she could do more to help.</w:t>
            </w:r>
          </w:p>
          <w:p w14:paraId="086F3AC0" w14:textId="2E2D7AF8" w:rsidR="00456B7B" w:rsidRDefault="00456B7B">
            <w:pPr>
              <w:tabs>
                <w:tab w:val="center" w:pos="1271"/>
                <w:tab w:val="right" w:pos="7684"/>
              </w:tabs>
              <w:spacing w:after="0" w:line="259" w:lineRule="auto"/>
              <w:ind w:left="0" w:firstLine="0"/>
              <w:rPr>
                <w:bCs/>
              </w:rPr>
            </w:pPr>
          </w:p>
          <w:p w14:paraId="21D33DCF" w14:textId="3A60D121" w:rsidR="00456B7B" w:rsidRDefault="00456B7B">
            <w:pPr>
              <w:tabs>
                <w:tab w:val="center" w:pos="1271"/>
                <w:tab w:val="right" w:pos="7684"/>
              </w:tabs>
              <w:spacing w:after="0" w:line="259" w:lineRule="auto"/>
              <w:ind w:left="0" w:firstLine="0"/>
              <w:rPr>
                <w:bCs/>
              </w:rPr>
            </w:pPr>
            <w:r>
              <w:rPr>
                <w:bCs/>
              </w:rPr>
              <w:lastRenderedPageBreak/>
              <w:t>TM</w:t>
            </w:r>
            <w:r w:rsidR="00B92C5B">
              <w:rPr>
                <w:bCs/>
              </w:rPr>
              <w:t xml:space="preserve"> stated that the priority was to lay out the expectation of the next Secretary General.</w:t>
            </w:r>
          </w:p>
          <w:p w14:paraId="2F43AD4A" w14:textId="525BC29A" w:rsidR="00B92C5B" w:rsidRDefault="00B92C5B">
            <w:pPr>
              <w:tabs>
                <w:tab w:val="center" w:pos="1271"/>
                <w:tab w:val="right" w:pos="7684"/>
              </w:tabs>
              <w:spacing w:after="0" w:line="259" w:lineRule="auto"/>
              <w:ind w:left="0" w:firstLine="0"/>
              <w:rPr>
                <w:bCs/>
              </w:rPr>
            </w:pPr>
          </w:p>
          <w:p w14:paraId="25457C2B" w14:textId="7365DB1A" w:rsidR="00B92C5B" w:rsidRDefault="00B92C5B">
            <w:pPr>
              <w:tabs>
                <w:tab w:val="center" w:pos="1271"/>
                <w:tab w:val="right" w:pos="7684"/>
              </w:tabs>
              <w:spacing w:after="0" w:line="259" w:lineRule="auto"/>
              <w:ind w:left="0" w:firstLine="0"/>
              <w:rPr>
                <w:bCs/>
              </w:rPr>
            </w:pPr>
            <w:r>
              <w:rPr>
                <w:bCs/>
              </w:rPr>
              <w:t>DC noted that if the meeting on 25 November was to be a normal meeting there would then be a need for a follow up by 8 December. PS commented that the candidates for President Elect needed their best opportunity to present and he did not wish to do anything that may harm this.</w:t>
            </w:r>
          </w:p>
          <w:p w14:paraId="5C164B44" w14:textId="531AE248" w:rsidR="00B92C5B" w:rsidRDefault="00B92C5B">
            <w:pPr>
              <w:tabs>
                <w:tab w:val="center" w:pos="1271"/>
                <w:tab w:val="right" w:pos="7684"/>
              </w:tabs>
              <w:spacing w:after="0" w:line="259" w:lineRule="auto"/>
              <w:ind w:left="0" w:firstLine="0"/>
              <w:rPr>
                <w:bCs/>
              </w:rPr>
            </w:pPr>
          </w:p>
          <w:p w14:paraId="4967BA66" w14:textId="43212D75" w:rsidR="00B92C5B" w:rsidRDefault="00B92C5B">
            <w:pPr>
              <w:tabs>
                <w:tab w:val="center" w:pos="1271"/>
                <w:tab w:val="right" w:pos="7684"/>
              </w:tabs>
              <w:spacing w:after="0" w:line="259" w:lineRule="auto"/>
              <w:ind w:left="0" w:firstLine="0"/>
              <w:rPr>
                <w:bCs/>
              </w:rPr>
            </w:pPr>
            <w:r>
              <w:rPr>
                <w:bCs/>
              </w:rPr>
              <w:t>PS noted that this was not about the Trustees or the Secretary General but rather about everybody who steers CILT and the direction it takes. It requires mutual support working for the best interests of the Institute.</w:t>
            </w:r>
          </w:p>
          <w:p w14:paraId="6AD9C6A8" w14:textId="3FA6FD1D" w:rsidR="00B92C5B" w:rsidRDefault="00B92C5B">
            <w:pPr>
              <w:tabs>
                <w:tab w:val="center" w:pos="1271"/>
                <w:tab w:val="right" w:pos="7684"/>
              </w:tabs>
              <w:spacing w:after="0" w:line="259" w:lineRule="auto"/>
              <w:ind w:left="0" w:firstLine="0"/>
              <w:rPr>
                <w:bCs/>
              </w:rPr>
            </w:pPr>
          </w:p>
          <w:p w14:paraId="04491289" w14:textId="27B955CC" w:rsidR="00B92C5B" w:rsidRDefault="00B92C5B">
            <w:pPr>
              <w:tabs>
                <w:tab w:val="center" w:pos="1271"/>
                <w:tab w:val="right" w:pos="7684"/>
              </w:tabs>
              <w:spacing w:after="0" w:line="259" w:lineRule="auto"/>
              <w:ind w:left="0" w:firstLine="0"/>
              <w:rPr>
                <w:bCs/>
              </w:rPr>
            </w:pPr>
            <w:r>
              <w:rPr>
                <w:bCs/>
              </w:rPr>
              <w:t>RM requested that we hear from those who had not spoken.</w:t>
            </w:r>
          </w:p>
          <w:p w14:paraId="0C1D2B62" w14:textId="561611E3" w:rsidR="00B92C5B" w:rsidRDefault="00B92C5B">
            <w:pPr>
              <w:tabs>
                <w:tab w:val="center" w:pos="1271"/>
                <w:tab w:val="right" w:pos="7684"/>
              </w:tabs>
              <w:spacing w:after="0" w:line="259" w:lineRule="auto"/>
              <w:ind w:left="0" w:firstLine="0"/>
              <w:rPr>
                <w:bCs/>
              </w:rPr>
            </w:pPr>
          </w:p>
          <w:p w14:paraId="27B90FA7" w14:textId="65B47520" w:rsidR="00B92C5B" w:rsidRDefault="00B92C5B">
            <w:pPr>
              <w:tabs>
                <w:tab w:val="center" w:pos="1271"/>
                <w:tab w:val="right" w:pos="7684"/>
              </w:tabs>
              <w:spacing w:after="0" w:line="259" w:lineRule="auto"/>
              <w:ind w:left="0" w:firstLine="0"/>
              <w:rPr>
                <w:bCs/>
              </w:rPr>
            </w:pPr>
            <w:r>
              <w:rPr>
                <w:bCs/>
              </w:rPr>
              <w:t xml:space="preserve">FC </w:t>
            </w:r>
            <w:r w:rsidR="00CF3E9E">
              <w:rPr>
                <w:bCs/>
              </w:rPr>
              <w:t>stated that Immediate retirement does not happen. What does it mean? Communication is not happening.</w:t>
            </w:r>
          </w:p>
          <w:p w14:paraId="56FE2A96" w14:textId="6FB48DC9" w:rsidR="00CF3E9E" w:rsidRDefault="00CF3E9E">
            <w:pPr>
              <w:tabs>
                <w:tab w:val="center" w:pos="1271"/>
                <w:tab w:val="right" w:pos="7684"/>
              </w:tabs>
              <w:spacing w:after="0" w:line="259" w:lineRule="auto"/>
              <w:ind w:left="0" w:firstLine="0"/>
              <w:rPr>
                <w:bCs/>
              </w:rPr>
            </w:pPr>
          </w:p>
          <w:p w14:paraId="7CB05B4A" w14:textId="5183B568" w:rsidR="00CF3E9E" w:rsidRDefault="00CF3E9E">
            <w:pPr>
              <w:tabs>
                <w:tab w:val="center" w:pos="1271"/>
                <w:tab w:val="right" w:pos="7684"/>
              </w:tabs>
              <w:spacing w:after="0" w:line="259" w:lineRule="auto"/>
              <w:ind w:left="0" w:firstLine="0"/>
              <w:rPr>
                <w:bCs/>
              </w:rPr>
            </w:pPr>
            <w:r>
              <w:rPr>
                <w:bCs/>
              </w:rPr>
              <w:t>RA – commented that a lot had been learnt and his trust was in the President and Management Committee to right the ship.</w:t>
            </w:r>
          </w:p>
          <w:p w14:paraId="44D331D2" w14:textId="752B135D" w:rsidR="00CF3E9E" w:rsidRDefault="00CF3E9E">
            <w:pPr>
              <w:tabs>
                <w:tab w:val="center" w:pos="1271"/>
                <w:tab w:val="right" w:pos="7684"/>
              </w:tabs>
              <w:spacing w:after="0" w:line="259" w:lineRule="auto"/>
              <w:ind w:left="0" w:firstLine="0"/>
              <w:rPr>
                <w:bCs/>
              </w:rPr>
            </w:pPr>
          </w:p>
          <w:p w14:paraId="1092BAF8" w14:textId="2E7E559E" w:rsidR="00CF3E9E" w:rsidRDefault="00CF3E9E">
            <w:pPr>
              <w:tabs>
                <w:tab w:val="center" w:pos="1271"/>
                <w:tab w:val="right" w:pos="7684"/>
              </w:tabs>
              <w:spacing w:after="0" w:line="259" w:lineRule="auto"/>
              <w:ind w:left="0" w:firstLine="0"/>
              <w:rPr>
                <w:bCs/>
              </w:rPr>
            </w:pPr>
            <w:r>
              <w:rPr>
                <w:bCs/>
              </w:rPr>
              <w:t>TON noted the insights and the pressure and lack of communication</w:t>
            </w:r>
          </w:p>
          <w:p w14:paraId="3FA7616B" w14:textId="1351299B" w:rsidR="00CF3E9E" w:rsidRDefault="00CF3E9E">
            <w:pPr>
              <w:tabs>
                <w:tab w:val="center" w:pos="1271"/>
                <w:tab w:val="right" w:pos="7684"/>
              </w:tabs>
              <w:spacing w:after="0" w:line="259" w:lineRule="auto"/>
              <w:ind w:left="0" w:firstLine="0"/>
              <w:rPr>
                <w:bCs/>
              </w:rPr>
            </w:pPr>
          </w:p>
          <w:p w14:paraId="2BB5C9B8" w14:textId="48C31587" w:rsidR="00CF3E9E" w:rsidRDefault="00CF3E9E">
            <w:pPr>
              <w:tabs>
                <w:tab w:val="center" w:pos="1271"/>
                <w:tab w:val="right" w:pos="7684"/>
              </w:tabs>
              <w:spacing w:after="0" w:line="259" w:lineRule="auto"/>
              <w:ind w:left="0" w:firstLine="0"/>
              <w:rPr>
                <w:bCs/>
              </w:rPr>
            </w:pPr>
            <w:r>
              <w:rPr>
                <w:bCs/>
              </w:rPr>
              <w:t>HL noted the requirement for a process/system.</w:t>
            </w:r>
          </w:p>
          <w:p w14:paraId="7F1DA937" w14:textId="2FF1A6A1" w:rsidR="00CF3E9E" w:rsidRDefault="00CF3E9E">
            <w:pPr>
              <w:tabs>
                <w:tab w:val="center" w:pos="1271"/>
                <w:tab w:val="right" w:pos="7684"/>
              </w:tabs>
              <w:spacing w:after="0" w:line="259" w:lineRule="auto"/>
              <w:ind w:left="0" w:firstLine="0"/>
              <w:rPr>
                <w:bCs/>
              </w:rPr>
            </w:pPr>
          </w:p>
          <w:p w14:paraId="64924DDF" w14:textId="7658C48F" w:rsidR="00CF3E9E" w:rsidRDefault="00CF3E9E">
            <w:pPr>
              <w:tabs>
                <w:tab w:val="center" w:pos="1271"/>
                <w:tab w:val="right" w:pos="7684"/>
              </w:tabs>
              <w:spacing w:after="0" w:line="259" w:lineRule="auto"/>
              <w:ind w:left="0" w:firstLine="0"/>
              <w:rPr>
                <w:bCs/>
              </w:rPr>
            </w:pPr>
            <w:r>
              <w:rPr>
                <w:bCs/>
              </w:rPr>
              <w:t>ND asked that 25 November be a follow up meeting rather than a normal one. DC asked whether it would be a combination of discussions</w:t>
            </w:r>
            <w:r w:rsidR="009E0223">
              <w:rPr>
                <w:bCs/>
              </w:rPr>
              <w:t xml:space="preserve"> </w:t>
            </w:r>
            <w:r>
              <w:rPr>
                <w:bCs/>
              </w:rPr>
              <w:t xml:space="preserve">or just the normal IMC items? PS asked what progress could be made in 1.5days? RM determined that 25 November should be the normal agenda and </w:t>
            </w:r>
            <w:r w:rsidR="009E0223">
              <w:rPr>
                <w:bCs/>
              </w:rPr>
              <w:t>would agree at that meeting the date of the follow up.</w:t>
            </w:r>
          </w:p>
          <w:p w14:paraId="4679A659" w14:textId="43EF7CAC" w:rsidR="009E0223" w:rsidRDefault="009E0223">
            <w:pPr>
              <w:tabs>
                <w:tab w:val="center" w:pos="1271"/>
                <w:tab w:val="right" w:pos="7684"/>
              </w:tabs>
              <w:spacing w:after="0" w:line="259" w:lineRule="auto"/>
              <w:ind w:left="0" w:firstLine="0"/>
              <w:rPr>
                <w:bCs/>
              </w:rPr>
            </w:pPr>
          </w:p>
          <w:p w14:paraId="558EB23E" w14:textId="238A74DA" w:rsidR="009E0223" w:rsidRDefault="009E0223">
            <w:pPr>
              <w:tabs>
                <w:tab w:val="center" w:pos="1271"/>
                <w:tab w:val="right" w:pos="7684"/>
              </w:tabs>
              <w:spacing w:after="0" w:line="259" w:lineRule="auto"/>
              <w:ind w:left="0" w:firstLine="0"/>
              <w:rPr>
                <w:bCs/>
              </w:rPr>
            </w:pPr>
            <w:r>
              <w:rPr>
                <w:bCs/>
              </w:rPr>
              <w:t>PS closed by stating that we need to get things back to where we need to be. The passion and enthusiasm evidenced in the meeting is exactly what is required. We will get over this and will continue to be stronger together.</w:t>
            </w:r>
          </w:p>
          <w:p w14:paraId="11B19781" w14:textId="650DEE34" w:rsidR="009E0223" w:rsidRDefault="009E0223">
            <w:pPr>
              <w:tabs>
                <w:tab w:val="center" w:pos="1271"/>
                <w:tab w:val="right" w:pos="7684"/>
              </w:tabs>
              <w:spacing w:after="0" w:line="259" w:lineRule="auto"/>
              <w:ind w:left="0" w:firstLine="0"/>
              <w:rPr>
                <w:bCs/>
              </w:rPr>
            </w:pPr>
          </w:p>
          <w:p w14:paraId="62781F86" w14:textId="313AEF5B" w:rsidR="009E0223" w:rsidRDefault="009E0223">
            <w:pPr>
              <w:tabs>
                <w:tab w:val="center" w:pos="1271"/>
                <w:tab w:val="right" w:pos="7684"/>
              </w:tabs>
              <w:spacing w:after="0" w:line="259" w:lineRule="auto"/>
              <w:ind w:left="0" w:firstLine="0"/>
              <w:rPr>
                <w:bCs/>
              </w:rPr>
            </w:pPr>
          </w:p>
          <w:p w14:paraId="0A837879" w14:textId="70B1772C" w:rsidR="00B92C5B" w:rsidRDefault="00B92C5B">
            <w:pPr>
              <w:tabs>
                <w:tab w:val="center" w:pos="1271"/>
                <w:tab w:val="right" w:pos="7684"/>
              </w:tabs>
              <w:spacing w:after="0" w:line="259" w:lineRule="auto"/>
              <w:ind w:left="0" w:firstLine="0"/>
              <w:rPr>
                <w:bCs/>
              </w:rPr>
            </w:pPr>
          </w:p>
          <w:p w14:paraId="6335BC2F" w14:textId="77777777" w:rsidR="00B92C5B" w:rsidRDefault="00B92C5B">
            <w:pPr>
              <w:tabs>
                <w:tab w:val="center" w:pos="1271"/>
                <w:tab w:val="right" w:pos="7684"/>
              </w:tabs>
              <w:spacing w:after="0" w:line="259" w:lineRule="auto"/>
              <w:ind w:left="0" w:firstLine="0"/>
              <w:rPr>
                <w:bCs/>
              </w:rPr>
            </w:pPr>
          </w:p>
          <w:p w14:paraId="08F2E069" w14:textId="77777777" w:rsidR="00A01B9B" w:rsidRDefault="00A01B9B">
            <w:pPr>
              <w:tabs>
                <w:tab w:val="center" w:pos="1271"/>
                <w:tab w:val="right" w:pos="7684"/>
              </w:tabs>
              <w:spacing w:after="0" w:line="259" w:lineRule="auto"/>
              <w:ind w:left="0" w:firstLine="0"/>
              <w:rPr>
                <w:bCs/>
              </w:rPr>
            </w:pPr>
          </w:p>
          <w:p w14:paraId="25EE8CC0" w14:textId="6958CE67" w:rsidR="006F2EA1" w:rsidRDefault="006F2EA1">
            <w:pPr>
              <w:tabs>
                <w:tab w:val="center" w:pos="1271"/>
                <w:tab w:val="right" w:pos="7684"/>
              </w:tabs>
              <w:spacing w:after="0" w:line="259" w:lineRule="auto"/>
              <w:ind w:left="0" w:firstLine="0"/>
              <w:rPr>
                <w:bCs/>
              </w:rPr>
            </w:pPr>
          </w:p>
        </w:tc>
        <w:tc>
          <w:tcPr>
            <w:tcW w:w="591" w:type="dxa"/>
          </w:tcPr>
          <w:p w14:paraId="4B9A5A18" w14:textId="77777777" w:rsidR="00F86996" w:rsidRDefault="00F86996">
            <w:pPr>
              <w:tabs>
                <w:tab w:val="center" w:pos="1271"/>
                <w:tab w:val="right" w:pos="7684"/>
              </w:tabs>
              <w:spacing w:after="0" w:line="259" w:lineRule="auto"/>
              <w:ind w:left="0" w:firstLine="0"/>
              <w:rPr>
                <w:bCs/>
              </w:rPr>
            </w:pPr>
          </w:p>
        </w:tc>
      </w:tr>
      <w:tr w:rsidR="00F86996" w14:paraId="17C34467" w14:textId="77777777" w:rsidTr="005B08BF">
        <w:tc>
          <w:tcPr>
            <w:tcW w:w="495" w:type="dxa"/>
          </w:tcPr>
          <w:p w14:paraId="5B142C4E" w14:textId="77777777" w:rsidR="00F86996" w:rsidRDefault="00F86996">
            <w:pPr>
              <w:tabs>
                <w:tab w:val="center" w:pos="1271"/>
                <w:tab w:val="right" w:pos="7684"/>
              </w:tabs>
              <w:spacing w:after="0" w:line="259" w:lineRule="auto"/>
              <w:ind w:left="0" w:firstLine="0"/>
              <w:rPr>
                <w:bCs/>
              </w:rPr>
            </w:pPr>
          </w:p>
        </w:tc>
        <w:tc>
          <w:tcPr>
            <w:tcW w:w="6588" w:type="dxa"/>
          </w:tcPr>
          <w:p w14:paraId="2FF49310" w14:textId="77777777" w:rsidR="00F86996" w:rsidRDefault="00F86996">
            <w:pPr>
              <w:tabs>
                <w:tab w:val="center" w:pos="1271"/>
                <w:tab w:val="right" w:pos="7684"/>
              </w:tabs>
              <w:spacing w:after="0" w:line="259" w:lineRule="auto"/>
              <w:ind w:left="0" w:firstLine="0"/>
              <w:rPr>
                <w:bCs/>
              </w:rPr>
            </w:pPr>
          </w:p>
        </w:tc>
        <w:tc>
          <w:tcPr>
            <w:tcW w:w="591" w:type="dxa"/>
          </w:tcPr>
          <w:p w14:paraId="54BAA7C6" w14:textId="77777777" w:rsidR="00F86996" w:rsidRDefault="00F86996">
            <w:pPr>
              <w:tabs>
                <w:tab w:val="center" w:pos="1271"/>
                <w:tab w:val="right" w:pos="7684"/>
              </w:tabs>
              <w:spacing w:after="0" w:line="259" w:lineRule="auto"/>
              <w:ind w:left="0" w:firstLine="0"/>
              <w:rPr>
                <w:bCs/>
              </w:rPr>
            </w:pPr>
          </w:p>
        </w:tc>
      </w:tr>
      <w:tr w:rsidR="00F86996" w14:paraId="4B0ACD35" w14:textId="77777777" w:rsidTr="005B08BF">
        <w:tc>
          <w:tcPr>
            <w:tcW w:w="495" w:type="dxa"/>
          </w:tcPr>
          <w:p w14:paraId="3923E55B" w14:textId="77777777" w:rsidR="00F86996" w:rsidRDefault="00F86996">
            <w:pPr>
              <w:tabs>
                <w:tab w:val="center" w:pos="1271"/>
                <w:tab w:val="right" w:pos="7684"/>
              </w:tabs>
              <w:spacing w:after="0" w:line="259" w:lineRule="auto"/>
              <w:ind w:left="0" w:firstLine="0"/>
              <w:rPr>
                <w:bCs/>
              </w:rPr>
            </w:pPr>
          </w:p>
        </w:tc>
        <w:tc>
          <w:tcPr>
            <w:tcW w:w="6588" w:type="dxa"/>
          </w:tcPr>
          <w:p w14:paraId="3122A7E8" w14:textId="77777777" w:rsidR="00F86996" w:rsidRDefault="00F86996">
            <w:pPr>
              <w:tabs>
                <w:tab w:val="center" w:pos="1271"/>
                <w:tab w:val="right" w:pos="7684"/>
              </w:tabs>
              <w:spacing w:after="0" w:line="259" w:lineRule="auto"/>
              <w:ind w:left="0" w:firstLine="0"/>
              <w:rPr>
                <w:bCs/>
              </w:rPr>
            </w:pPr>
          </w:p>
        </w:tc>
        <w:tc>
          <w:tcPr>
            <w:tcW w:w="591" w:type="dxa"/>
          </w:tcPr>
          <w:p w14:paraId="19902C93" w14:textId="77777777" w:rsidR="00F86996" w:rsidRDefault="00F86996">
            <w:pPr>
              <w:tabs>
                <w:tab w:val="center" w:pos="1271"/>
                <w:tab w:val="right" w:pos="7684"/>
              </w:tabs>
              <w:spacing w:after="0" w:line="259" w:lineRule="auto"/>
              <w:ind w:left="0" w:firstLine="0"/>
              <w:rPr>
                <w:bCs/>
              </w:rPr>
            </w:pPr>
          </w:p>
        </w:tc>
      </w:tr>
      <w:tr w:rsidR="00F86996" w14:paraId="4F85B738" w14:textId="77777777" w:rsidTr="005B08BF">
        <w:tc>
          <w:tcPr>
            <w:tcW w:w="495" w:type="dxa"/>
          </w:tcPr>
          <w:p w14:paraId="786F40DE" w14:textId="77777777" w:rsidR="00F86996" w:rsidRDefault="00F86996">
            <w:pPr>
              <w:tabs>
                <w:tab w:val="center" w:pos="1271"/>
                <w:tab w:val="right" w:pos="7684"/>
              </w:tabs>
              <w:spacing w:after="0" w:line="259" w:lineRule="auto"/>
              <w:ind w:left="0" w:firstLine="0"/>
              <w:rPr>
                <w:bCs/>
              </w:rPr>
            </w:pPr>
          </w:p>
        </w:tc>
        <w:tc>
          <w:tcPr>
            <w:tcW w:w="6588" w:type="dxa"/>
          </w:tcPr>
          <w:p w14:paraId="5F1883F3" w14:textId="77777777" w:rsidR="00F86996" w:rsidRDefault="00F86996">
            <w:pPr>
              <w:tabs>
                <w:tab w:val="center" w:pos="1271"/>
                <w:tab w:val="right" w:pos="7684"/>
              </w:tabs>
              <w:spacing w:after="0" w:line="259" w:lineRule="auto"/>
              <w:ind w:left="0" w:firstLine="0"/>
              <w:rPr>
                <w:bCs/>
              </w:rPr>
            </w:pPr>
          </w:p>
        </w:tc>
        <w:tc>
          <w:tcPr>
            <w:tcW w:w="591" w:type="dxa"/>
          </w:tcPr>
          <w:p w14:paraId="4A8AF27E" w14:textId="77777777" w:rsidR="00F86996" w:rsidRDefault="00F86996">
            <w:pPr>
              <w:tabs>
                <w:tab w:val="center" w:pos="1271"/>
                <w:tab w:val="right" w:pos="7684"/>
              </w:tabs>
              <w:spacing w:after="0" w:line="259" w:lineRule="auto"/>
              <w:ind w:left="0" w:firstLine="0"/>
              <w:rPr>
                <w:bCs/>
              </w:rPr>
            </w:pPr>
          </w:p>
        </w:tc>
      </w:tr>
      <w:tr w:rsidR="00F86996" w14:paraId="21D86297" w14:textId="77777777" w:rsidTr="005B08BF">
        <w:tc>
          <w:tcPr>
            <w:tcW w:w="495" w:type="dxa"/>
          </w:tcPr>
          <w:p w14:paraId="57D2CB50" w14:textId="77777777" w:rsidR="00F86996" w:rsidRDefault="00F86996">
            <w:pPr>
              <w:tabs>
                <w:tab w:val="center" w:pos="1271"/>
                <w:tab w:val="right" w:pos="7684"/>
              </w:tabs>
              <w:spacing w:after="0" w:line="259" w:lineRule="auto"/>
              <w:ind w:left="0" w:firstLine="0"/>
              <w:rPr>
                <w:bCs/>
              </w:rPr>
            </w:pPr>
          </w:p>
        </w:tc>
        <w:tc>
          <w:tcPr>
            <w:tcW w:w="6588" w:type="dxa"/>
          </w:tcPr>
          <w:p w14:paraId="4CCEB273" w14:textId="77777777" w:rsidR="00F86996" w:rsidRDefault="00F86996">
            <w:pPr>
              <w:tabs>
                <w:tab w:val="center" w:pos="1271"/>
                <w:tab w:val="right" w:pos="7684"/>
              </w:tabs>
              <w:spacing w:after="0" w:line="259" w:lineRule="auto"/>
              <w:ind w:left="0" w:firstLine="0"/>
              <w:rPr>
                <w:bCs/>
              </w:rPr>
            </w:pPr>
          </w:p>
        </w:tc>
        <w:tc>
          <w:tcPr>
            <w:tcW w:w="591" w:type="dxa"/>
          </w:tcPr>
          <w:p w14:paraId="30A0BF51" w14:textId="77777777" w:rsidR="00F86996" w:rsidRDefault="00F86996">
            <w:pPr>
              <w:tabs>
                <w:tab w:val="center" w:pos="1271"/>
                <w:tab w:val="right" w:pos="7684"/>
              </w:tabs>
              <w:spacing w:after="0" w:line="259" w:lineRule="auto"/>
              <w:ind w:left="0" w:firstLine="0"/>
              <w:rPr>
                <w:bCs/>
              </w:rPr>
            </w:pPr>
          </w:p>
        </w:tc>
      </w:tr>
      <w:tr w:rsidR="00F86996" w14:paraId="28B056A7" w14:textId="77777777" w:rsidTr="005B08BF">
        <w:tc>
          <w:tcPr>
            <w:tcW w:w="495" w:type="dxa"/>
          </w:tcPr>
          <w:p w14:paraId="054AFE5F" w14:textId="77777777" w:rsidR="00F86996" w:rsidRDefault="00F86996">
            <w:pPr>
              <w:tabs>
                <w:tab w:val="center" w:pos="1271"/>
                <w:tab w:val="right" w:pos="7684"/>
              </w:tabs>
              <w:spacing w:after="0" w:line="259" w:lineRule="auto"/>
              <w:ind w:left="0" w:firstLine="0"/>
              <w:rPr>
                <w:bCs/>
              </w:rPr>
            </w:pPr>
          </w:p>
        </w:tc>
        <w:tc>
          <w:tcPr>
            <w:tcW w:w="6588" w:type="dxa"/>
          </w:tcPr>
          <w:p w14:paraId="290D28E0" w14:textId="77777777" w:rsidR="00F86996" w:rsidRDefault="00F86996">
            <w:pPr>
              <w:tabs>
                <w:tab w:val="center" w:pos="1271"/>
                <w:tab w:val="right" w:pos="7684"/>
              </w:tabs>
              <w:spacing w:after="0" w:line="259" w:lineRule="auto"/>
              <w:ind w:left="0" w:firstLine="0"/>
              <w:rPr>
                <w:bCs/>
              </w:rPr>
            </w:pPr>
          </w:p>
        </w:tc>
        <w:tc>
          <w:tcPr>
            <w:tcW w:w="591" w:type="dxa"/>
          </w:tcPr>
          <w:p w14:paraId="78E5F336" w14:textId="77777777" w:rsidR="00F86996" w:rsidRDefault="00F86996">
            <w:pPr>
              <w:tabs>
                <w:tab w:val="center" w:pos="1271"/>
                <w:tab w:val="right" w:pos="7684"/>
              </w:tabs>
              <w:spacing w:after="0" w:line="259" w:lineRule="auto"/>
              <w:ind w:left="0" w:firstLine="0"/>
              <w:rPr>
                <w:bCs/>
              </w:rPr>
            </w:pPr>
          </w:p>
        </w:tc>
      </w:tr>
      <w:tr w:rsidR="00F86996" w14:paraId="75D52353" w14:textId="77777777" w:rsidTr="005B08BF">
        <w:tc>
          <w:tcPr>
            <w:tcW w:w="495" w:type="dxa"/>
          </w:tcPr>
          <w:p w14:paraId="0FF91E36" w14:textId="77777777" w:rsidR="00F86996" w:rsidRDefault="00F86996">
            <w:pPr>
              <w:tabs>
                <w:tab w:val="center" w:pos="1271"/>
                <w:tab w:val="right" w:pos="7684"/>
              </w:tabs>
              <w:spacing w:after="0" w:line="259" w:lineRule="auto"/>
              <w:ind w:left="0" w:firstLine="0"/>
              <w:rPr>
                <w:bCs/>
              </w:rPr>
            </w:pPr>
          </w:p>
        </w:tc>
        <w:tc>
          <w:tcPr>
            <w:tcW w:w="6588" w:type="dxa"/>
          </w:tcPr>
          <w:p w14:paraId="6308B36A" w14:textId="77777777" w:rsidR="00F86996" w:rsidRDefault="00F86996">
            <w:pPr>
              <w:tabs>
                <w:tab w:val="center" w:pos="1271"/>
                <w:tab w:val="right" w:pos="7684"/>
              </w:tabs>
              <w:spacing w:after="0" w:line="259" w:lineRule="auto"/>
              <w:ind w:left="0" w:firstLine="0"/>
              <w:rPr>
                <w:bCs/>
              </w:rPr>
            </w:pPr>
          </w:p>
        </w:tc>
        <w:tc>
          <w:tcPr>
            <w:tcW w:w="591" w:type="dxa"/>
          </w:tcPr>
          <w:p w14:paraId="5FD7D361" w14:textId="77777777" w:rsidR="00F86996" w:rsidRDefault="00F86996">
            <w:pPr>
              <w:tabs>
                <w:tab w:val="center" w:pos="1271"/>
                <w:tab w:val="right" w:pos="7684"/>
              </w:tabs>
              <w:spacing w:after="0" w:line="259" w:lineRule="auto"/>
              <w:ind w:left="0" w:firstLine="0"/>
              <w:rPr>
                <w:bCs/>
              </w:rPr>
            </w:pPr>
          </w:p>
        </w:tc>
      </w:tr>
      <w:tr w:rsidR="00F86996" w14:paraId="5ED18244" w14:textId="77777777" w:rsidTr="005B08BF">
        <w:tc>
          <w:tcPr>
            <w:tcW w:w="495" w:type="dxa"/>
          </w:tcPr>
          <w:p w14:paraId="0CB9275C" w14:textId="77777777" w:rsidR="00F86996" w:rsidRDefault="00F86996">
            <w:pPr>
              <w:tabs>
                <w:tab w:val="center" w:pos="1271"/>
                <w:tab w:val="right" w:pos="7684"/>
              </w:tabs>
              <w:spacing w:after="0" w:line="259" w:lineRule="auto"/>
              <w:ind w:left="0" w:firstLine="0"/>
              <w:rPr>
                <w:bCs/>
              </w:rPr>
            </w:pPr>
          </w:p>
        </w:tc>
        <w:tc>
          <w:tcPr>
            <w:tcW w:w="6588" w:type="dxa"/>
          </w:tcPr>
          <w:p w14:paraId="36279FCE" w14:textId="77777777" w:rsidR="00F86996" w:rsidRDefault="00F86996">
            <w:pPr>
              <w:tabs>
                <w:tab w:val="center" w:pos="1271"/>
                <w:tab w:val="right" w:pos="7684"/>
              </w:tabs>
              <w:spacing w:after="0" w:line="259" w:lineRule="auto"/>
              <w:ind w:left="0" w:firstLine="0"/>
              <w:rPr>
                <w:bCs/>
              </w:rPr>
            </w:pPr>
          </w:p>
        </w:tc>
        <w:tc>
          <w:tcPr>
            <w:tcW w:w="591" w:type="dxa"/>
          </w:tcPr>
          <w:p w14:paraId="292A8232" w14:textId="77777777" w:rsidR="00F86996" w:rsidRDefault="00F86996">
            <w:pPr>
              <w:tabs>
                <w:tab w:val="center" w:pos="1271"/>
                <w:tab w:val="right" w:pos="7684"/>
              </w:tabs>
              <w:spacing w:after="0" w:line="259" w:lineRule="auto"/>
              <w:ind w:left="0" w:firstLine="0"/>
              <w:rPr>
                <w:bCs/>
              </w:rPr>
            </w:pPr>
          </w:p>
        </w:tc>
      </w:tr>
    </w:tbl>
    <w:p w14:paraId="37B4FCCF" w14:textId="77777777" w:rsidR="00F86996" w:rsidRPr="00F86996" w:rsidRDefault="00F86996">
      <w:pPr>
        <w:tabs>
          <w:tab w:val="center" w:pos="1271"/>
          <w:tab w:val="right" w:pos="7684"/>
        </w:tabs>
        <w:spacing w:after="0" w:line="259" w:lineRule="auto"/>
        <w:ind w:left="0" w:firstLine="0"/>
        <w:rPr>
          <w:bCs/>
        </w:rPr>
      </w:pPr>
    </w:p>
    <w:sectPr w:rsidR="00F86996" w:rsidRPr="00F86996">
      <w:headerReference w:type="even" r:id="rId6"/>
      <w:headerReference w:type="default" r:id="rId7"/>
      <w:footerReference w:type="even" r:id="rId8"/>
      <w:footerReference w:type="default" r:id="rId9"/>
      <w:headerReference w:type="first" r:id="rId10"/>
      <w:footerReference w:type="first" r:id="rId11"/>
      <w:pgSz w:w="11902" w:h="16817"/>
      <w:pgMar w:top="751" w:right="2062" w:bottom="1958" w:left="2156" w:header="689" w:footer="4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417D" w14:textId="77777777" w:rsidR="00E03A9F" w:rsidRDefault="00E03A9F">
      <w:pPr>
        <w:spacing w:after="0" w:line="240" w:lineRule="auto"/>
      </w:pPr>
      <w:r>
        <w:separator/>
      </w:r>
    </w:p>
  </w:endnote>
  <w:endnote w:type="continuationSeparator" w:id="0">
    <w:p w14:paraId="0B320927" w14:textId="77777777" w:rsidR="00E03A9F" w:rsidRDefault="00E0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6DE1" w14:textId="77777777" w:rsidR="00B84AE4" w:rsidRDefault="00C063D5">
    <w:pPr>
      <w:spacing w:after="0" w:line="259" w:lineRule="auto"/>
      <w:ind w:left="108" w:firstLine="0"/>
    </w:pPr>
    <w:r>
      <w:rPr>
        <w:b/>
      </w:rPr>
      <w:t xml:space="preserve"> </w:t>
    </w:r>
  </w:p>
  <w:p w14:paraId="0E283AC4" w14:textId="77777777" w:rsidR="00B84AE4" w:rsidRDefault="00C063D5">
    <w:pPr>
      <w:spacing w:after="278" w:line="259" w:lineRule="auto"/>
      <w:ind w:left="108" w:firstLine="0"/>
    </w:pPr>
    <w:r>
      <w:rPr>
        <w:b/>
      </w:rPr>
      <w:t xml:space="preserve"> </w:t>
    </w:r>
  </w:p>
  <w:p w14:paraId="38632594"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4EA57755"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3CDFC62E"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6FC2A56E"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19515B2F"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6123D50B" w14:textId="77777777" w:rsidR="00B84AE4" w:rsidRDefault="00C063D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66A6" w14:textId="77777777" w:rsidR="00B84AE4" w:rsidRDefault="00C063D5">
    <w:pPr>
      <w:spacing w:after="0" w:line="259" w:lineRule="auto"/>
      <w:ind w:left="108" w:firstLine="0"/>
    </w:pPr>
    <w:r>
      <w:rPr>
        <w:b/>
      </w:rPr>
      <w:t xml:space="preserve"> </w:t>
    </w:r>
  </w:p>
  <w:p w14:paraId="057CBBA2" w14:textId="77777777" w:rsidR="00B84AE4" w:rsidRDefault="00C063D5">
    <w:pPr>
      <w:spacing w:after="278" w:line="259" w:lineRule="auto"/>
      <w:ind w:left="108" w:firstLine="0"/>
    </w:pPr>
    <w:r>
      <w:rPr>
        <w:b/>
      </w:rPr>
      <w:t xml:space="preserve"> </w:t>
    </w:r>
  </w:p>
  <w:p w14:paraId="1D36FAB7"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613CEF2F"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79B0BA75"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0BEE1949"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484CC5E2"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44504A11" w14:textId="77777777" w:rsidR="00B84AE4" w:rsidRDefault="00C063D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70FD" w14:textId="77777777" w:rsidR="00B84AE4" w:rsidRDefault="00C063D5">
    <w:pPr>
      <w:spacing w:after="0" w:line="259" w:lineRule="auto"/>
      <w:ind w:left="0" w:right="95" w:firstLine="0"/>
      <w:jc w:val="right"/>
    </w:pPr>
    <w:r>
      <w:rPr>
        <w:rFonts w:ascii="Calibri" w:eastAsia="Calibri" w:hAnsi="Calibri" w:cs="Calibri"/>
        <w:b/>
        <w:color w:val="361164"/>
        <w:sz w:val="18"/>
      </w:rPr>
      <w:t xml:space="preserve">CILT International Office </w:t>
    </w:r>
  </w:p>
  <w:p w14:paraId="140C63B8" w14:textId="77777777" w:rsidR="00B84AE4" w:rsidRDefault="00C063D5">
    <w:pPr>
      <w:spacing w:after="0" w:line="259" w:lineRule="auto"/>
      <w:ind w:left="0" w:right="89" w:firstLine="0"/>
      <w:jc w:val="right"/>
    </w:pPr>
    <w:r>
      <w:rPr>
        <w:rFonts w:ascii="Calibri" w:eastAsia="Calibri" w:hAnsi="Calibri" w:cs="Calibri"/>
        <w:color w:val="361164"/>
        <w:sz w:val="18"/>
      </w:rPr>
      <w:t xml:space="preserve">Earlstrees Court </w:t>
    </w:r>
    <w:r>
      <w:rPr>
        <w:rFonts w:ascii="Calibri" w:eastAsia="Calibri" w:hAnsi="Calibri" w:cs="Calibri"/>
        <w:color w:val="AD874F"/>
        <w:sz w:val="18"/>
      </w:rPr>
      <w:t>|</w:t>
    </w:r>
    <w:r>
      <w:rPr>
        <w:rFonts w:ascii="Calibri" w:eastAsia="Calibri" w:hAnsi="Calibri" w:cs="Calibri"/>
        <w:color w:val="361164"/>
        <w:sz w:val="18"/>
      </w:rPr>
      <w:t xml:space="preserve"> Earlstrees Road </w:t>
    </w:r>
    <w:r>
      <w:rPr>
        <w:rFonts w:ascii="Calibri" w:eastAsia="Calibri" w:hAnsi="Calibri" w:cs="Calibri"/>
        <w:color w:val="AD874F"/>
        <w:sz w:val="18"/>
      </w:rPr>
      <w:t>|</w:t>
    </w:r>
    <w:r>
      <w:rPr>
        <w:rFonts w:ascii="Calibri" w:eastAsia="Calibri" w:hAnsi="Calibri" w:cs="Calibri"/>
        <w:color w:val="361164"/>
        <w:sz w:val="18"/>
      </w:rPr>
      <w:t xml:space="preserve"> Corby </w:t>
    </w:r>
    <w:r>
      <w:rPr>
        <w:rFonts w:ascii="Calibri" w:eastAsia="Calibri" w:hAnsi="Calibri" w:cs="Calibri"/>
        <w:color w:val="AD874F"/>
        <w:sz w:val="18"/>
      </w:rPr>
      <w:t>|</w:t>
    </w:r>
    <w:r>
      <w:rPr>
        <w:rFonts w:ascii="Calibri" w:eastAsia="Calibri" w:hAnsi="Calibri" w:cs="Calibri"/>
        <w:color w:val="361164"/>
        <w:sz w:val="18"/>
      </w:rPr>
      <w:t xml:space="preserve"> Northants </w:t>
    </w:r>
    <w:r>
      <w:rPr>
        <w:rFonts w:ascii="Calibri" w:eastAsia="Calibri" w:hAnsi="Calibri" w:cs="Calibri"/>
        <w:color w:val="AD874F"/>
        <w:sz w:val="18"/>
      </w:rPr>
      <w:t>|</w:t>
    </w:r>
    <w:r>
      <w:rPr>
        <w:rFonts w:ascii="Calibri" w:eastAsia="Calibri" w:hAnsi="Calibri" w:cs="Calibri"/>
        <w:color w:val="361164"/>
        <w:sz w:val="18"/>
      </w:rPr>
      <w:t xml:space="preserve"> NN17 4AX </w:t>
    </w:r>
    <w:r>
      <w:rPr>
        <w:rFonts w:ascii="Calibri" w:eastAsia="Calibri" w:hAnsi="Calibri" w:cs="Calibri"/>
        <w:color w:val="AD874F"/>
        <w:sz w:val="18"/>
      </w:rPr>
      <w:t>|</w:t>
    </w:r>
    <w:r>
      <w:rPr>
        <w:rFonts w:ascii="Calibri" w:eastAsia="Calibri" w:hAnsi="Calibri" w:cs="Calibri"/>
        <w:color w:val="361164"/>
        <w:sz w:val="18"/>
      </w:rPr>
      <w:t xml:space="preserve"> UK </w:t>
    </w:r>
  </w:p>
  <w:p w14:paraId="3A5A4590" w14:textId="77777777" w:rsidR="00B84AE4" w:rsidRDefault="00C063D5">
    <w:pPr>
      <w:spacing w:after="0" w:line="259" w:lineRule="auto"/>
      <w:ind w:left="0" w:right="94" w:firstLine="0"/>
      <w:jc w:val="right"/>
    </w:pPr>
    <w:r>
      <w:rPr>
        <w:rFonts w:ascii="Calibri" w:eastAsia="Calibri" w:hAnsi="Calibri" w:cs="Calibri"/>
        <w:color w:val="AD874F"/>
        <w:sz w:val="18"/>
      </w:rPr>
      <w:t>|</w:t>
    </w:r>
    <w:r>
      <w:rPr>
        <w:rFonts w:ascii="Calibri" w:eastAsia="Calibri" w:hAnsi="Calibri" w:cs="Calibri"/>
        <w:color w:val="361164"/>
        <w:sz w:val="18"/>
      </w:rPr>
      <w:t xml:space="preserve"> info@ciltinternational.org </w:t>
    </w:r>
    <w:r>
      <w:rPr>
        <w:rFonts w:ascii="Calibri" w:eastAsia="Calibri" w:hAnsi="Calibri" w:cs="Calibri"/>
        <w:color w:val="AD874F"/>
        <w:sz w:val="18"/>
      </w:rPr>
      <w:t>|</w:t>
    </w:r>
    <w:r>
      <w:rPr>
        <w:rFonts w:ascii="Calibri" w:eastAsia="Calibri" w:hAnsi="Calibri" w:cs="Calibri"/>
        <w:color w:val="361164"/>
        <w:sz w:val="18"/>
      </w:rPr>
      <w:t xml:space="preserve"> ciltinternational.org </w:t>
    </w:r>
  </w:p>
  <w:p w14:paraId="342B763C" w14:textId="77777777" w:rsidR="00B84AE4" w:rsidRDefault="00C063D5">
    <w:pPr>
      <w:spacing w:after="0" w:line="259" w:lineRule="auto"/>
      <w:ind w:left="0" w:right="66" w:firstLine="0"/>
      <w:jc w:val="right"/>
    </w:pPr>
    <w:r>
      <w:rPr>
        <w:rFonts w:ascii="Calibri" w:eastAsia="Calibri" w:hAnsi="Calibri" w:cs="Calibri"/>
        <w:color w:val="361164"/>
        <w:sz w:val="11"/>
      </w:rPr>
      <w:t xml:space="preserve"> </w:t>
    </w:r>
  </w:p>
  <w:p w14:paraId="0263BC3C" w14:textId="77777777" w:rsidR="00B84AE4" w:rsidRDefault="00C063D5">
    <w:pPr>
      <w:spacing w:after="82" w:line="259" w:lineRule="auto"/>
      <w:ind w:left="0" w:right="95" w:firstLine="0"/>
      <w:jc w:val="right"/>
    </w:pPr>
    <w:r>
      <w:rPr>
        <w:rFonts w:ascii="Calibri" w:eastAsia="Calibri" w:hAnsi="Calibri" w:cs="Calibri"/>
        <w:color w:val="361164"/>
        <w:sz w:val="12"/>
      </w:rPr>
      <w:t>Charity Registration Number: 313376</w:t>
    </w:r>
    <w:r>
      <w:rPr>
        <w:rFonts w:ascii="Calibri" w:eastAsia="Calibri" w:hAnsi="Calibri" w:cs="Calibri"/>
        <w:sz w:val="12"/>
      </w:rPr>
      <w:t xml:space="preserve"> </w:t>
    </w:r>
  </w:p>
  <w:p w14:paraId="4738F482" w14:textId="77777777" w:rsidR="00B84AE4" w:rsidRDefault="00C063D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AD39" w14:textId="77777777" w:rsidR="00E03A9F" w:rsidRDefault="00E03A9F">
      <w:pPr>
        <w:spacing w:after="0" w:line="240" w:lineRule="auto"/>
      </w:pPr>
      <w:r>
        <w:separator/>
      </w:r>
    </w:p>
  </w:footnote>
  <w:footnote w:type="continuationSeparator" w:id="0">
    <w:p w14:paraId="4E713CFA" w14:textId="77777777" w:rsidR="00E03A9F" w:rsidRDefault="00E03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685C" w14:textId="77777777" w:rsidR="00B84AE4" w:rsidRDefault="00C063D5">
    <w:pPr>
      <w:spacing w:after="0" w:line="229" w:lineRule="auto"/>
      <w:ind w:left="2437" w:right="51" w:firstLine="4347"/>
      <w:jc w:val="both"/>
    </w:pPr>
    <w:r>
      <w:rPr>
        <w:noProof/>
      </w:rPr>
      <w:drawing>
        <wp:anchor distT="0" distB="0" distL="114300" distR="114300" simplePos="0" relativeHeight="251658240" behindDoc="0" locked="0" layoutInCell="1" allowOverlap="0" wp14:anchorId="4A6CAE9D" wp14:editId="4673ACFA">
          <wp:simplePos x="0" y="0"/>
          <wp:positionH relativeFrom="page">
            <wp:posOffset>400050</wp:posOffset>
          </wp:positionH>
          <wp:positionV relativeFrom="page">
            <wp:posOffset>457200</wp:posOffset>
          </wp:positionV>
          <wp:extent cx="2413635" cy="901700"/>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1"/>
                  <a:stretch>
                    <a:fillRect/>
                  </a:stretch>
                </pic:blipFill>
                <pic:spPr>
                  <a:xfrm>
                    <a:off x="0" y="0"/>
                    <a:ext cx="2413635" cy="901700"/>
                  </a:xfrm>
                  <a:prstGeom prst="rect">
                    <a:avLst/>
                  </a:prstGeom>
                </pic:spPr>
              </pic:pic>
            </a:graphicData>
          </a:graphic>
        </wp:anchor>
      </w:drawing>
    </w:r>
    <w:r>
      <w:rPr>
        <w:rFonts w:ascii="Calibri" w:eastAsia="Calibri" w:hAnsi="Calibri" w:cs="Calibri"/>
        <w:color w:val="2B0B4B"/>
        <w:sz w:val="18"/>
      </w:rPr>
      <w:t xml:space="preserve">Page </w:t>
    </w:r>
    <w:r>
      <w:fldChar w:fldCharType="begin"/>
    </w:r>
    <w:r>
      <w:instrText xml:space="preserve"> PAGE   \* MERGEFORMAT </w:instrText>
    </w:r>
    <w:r>
      <w:fldChar w:fldCharType="separate"/>
    </w:r>
    <w:r>
      <w:rPr>
        <w:rFonts w:ascii="Calibri" w:eastAsia="Calibri" w:hAnsi="Calibri" w:cs="Calibri"/>
        <w:b/>
        <w:color w:val="2B0B4B"/>
        <w:sz w:val="18"/>
      </w:rPr>
      <w:t>2</w:t>
    </w:r>
    <w:r>
      <w:rPr>
        <w:rFonts w:ascii="Calibri" w:eastAsia="Calibri" w:hAnsi="Calibri" w:cs="Calibri"/>
        <w:b/>
        <w:color w:val="2B0B4B"/>
        <w:sz w:val="18"/>
      </w:rPr>
      <w:fldChar w:fldCharType="end"/>
    </w:r>
    <w:r>
      <w:rPr>
        <w:rFonts w:ascii="Calibri" w:eastAsia="Calibri" w:hAnsi="Calibri" w:cs="Calibri"/>
        <w:color w:val="2B0B4B"/>
        <w:sz w:val="18"/>
      </w:rPr>
      <w:t xml:space="preserve"> of </w:t>
    </w:r>
    <w:fldSimple w:instr=" NUMPAGES   \* MERGEFORMAT ">
      <w:r>
        <w:rPr>
          <w:rFonts w:ascii="Calibri" w:eastAsia="Calibri" w:hAnsi="Calibri" w:cs="Calibri"/>
          <w:b/>
          <w:color w:val="2B0B4B"/>
          <w:sz w:val="18"/>
        </w:rPr>
        <w:t>5</w:t>
      </w:r>
    </w:fldSimple>
    <w:r>
      <w:rPr>
        <w:rFonts w:ascii="Calibri" w:eastAsia="Calibri" w:hAnsi="Calibri" w:cs="Calibri"/>
        <w:color w:val="2B0B4B"/>
        <w:sz w:val="18"/>
      </w:rPr>
      <w:t xml:space="preserve"> </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9CB" w14:textId="77777777" w:rsidR="00B84AE4" w:rsidRDefault="00C063D5">
    <w:pPr>
      <w:spacing w:after="19" w:line="259" w:lineRule="auto"/>
      <w:ind w:left="0" w:right="91" w:firstLine="0"/>
      <w:jc w:val="right"/>
    </w:pPr>
    <w:r>
      <w:rPr>
        <w:noProof/>
      </w:rPr>
      <w:drawing>
        <wp:anchor distT="0" distB="0" distL="114300" distR="114300" simplePos="0" relativeHeight="251659264" behindDoc="0" locked="0" layoutInCell="1" allowOverlap="0" wp14:anchorId="5EBFDAE5" wp14:editId="013D6880">
          <wp:simplePos x="0" y="0"/>
          <wp:positionH relativeFrom="page">
            <wp:posOffset>400050</wp:posOffset>
          </wp:positionH>
          <wp:positionV relativeFrom="page">
            <wp:posOffset>457200</wp:posOffset>
          </wp:positionV>
          <wp:extent cx="2413635" cy="901700"/>
          <wp:effectExtent l="0" t="0" r="0" b="0"/>
          <wp:wrapSquare wrapText="bothSides"/>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1"/>
                  <a:stretch>
                    <a:fillRect/>
                  </a:stretch>
                </pic:blipFill>
                <pic:spPr>
                  <a:xfrm>
                    <a:off x="0" y="0"/>
                    <a:ext cx="2413635" cy="901700"/>
                  </a:xfrm>
                  <a:prstGeom prst="rect">
                    <a:avLst/>
                  </a:prstGeom>
                </pic:spPr>
              </pic:pic>
            </a:graphicData>
          </a:graphic>
        </wp:anchor>
      </w:drawing>
    </w:r>
    <w:r>
      <w:rPr>
        <w:rFonts w:ascii="Calibri" w:eastAsia="Calibri" w:hAnsi="Calibri" w:cs="Calibri"/>
        <w:color w:val="2B0B4B"/>
        <w:sz w:val="18"/>
      </w:rPr>
      <w:t xml:space="preserve">Page </w:t>
    </w:r>
    <w:r>
      <w:fldChar w:fldCharType="begin"/>
    </w:r>
    <w:r>
      <w:instrText xml:space="preserve"> PAGE   \* MERGEFORMAT </w:instrText>
    </w:r>
    <w:r>
      <w:fldChar w:fldCharType="separate"/>
    </w:r>
    <w:r>
      <w:rPr>
        <w:rFonts w:ascii="Calibri" w:eastAsia="Calibri" w:hAnsi="Calibri" w:cs="Calibri"/>
        <w:b/>
        <w:color w:val="2B0B4B"/>
        <w:sz w:val="18"/>
      </w:rPr>
      <w:t>3</w:t>
    </w:r>
    <w:r>
      <w:rPr>
        <w:rFonts w:ascii="Calibri" w:eastAsia="Calibri" w:hAnsi="Calibri" w:cs="Calibri"/>
        <w:b/>
        <w:color w:val="2B0B4B"/>
        <w:sz w:val="18"/>
      </w:rPr>
      <w:fldChar w:fldCharType="end"/>
    </w:r>
    <w:r>
      <w:rPr>
        <w:rFonts w:ascii="Calibri" w:eastAsia="Calibri" w:hAnsi="Calibri" w:cs="Calibri"/>
        <w:color w:val="2B0B4B"/>
        <w:sz w:val="18"/>
      </w:rPr>
      <w:t xml:space="preserve"> of </w:t>
    </w:r>
    <w:fldSimple w:instr=" NUMPAGES   \* MERGEFORMAT ">
      <w:r>
        <w:rPr>
          <w:rFonts w:ascii="Calibri" w:eastAsia="Calibri" w:hAnsi="Calibri" w:cs="Calibri"/>
          <w:b/>
          <w:color w:val="2B0B4B"/>
          <w:sz w:val="18"/>
        </w:rPr>
        <w:t>5</w:t>
      </w:r>
    </w:fldSimple>
    <w:r>
      <w:rPr>
        <w:rFonts w:ascii="Calibri" w:eastAsia="Calibri" w:hAnsi="Calibri" w:cs="Calibri"/>
        <w:color w:val="2B0B4B"/>
        <w:sz w:val="18"/>
      </w:rPr>
      <w:t xml:space="preserve"> </w:t>
    </w:r>
  </w:p>
  <w:p w14:paraId="20ABC981" w14:textId="77777777" w:rsidR="00B84AE4" w:rsidRDefault="00C063D5">
    <w:pPr>
      <w:spacing w:after="1169" w:line="259" w:lineRule="auto"/>
      <w:ind w:left="0" w:right="2761" w:firstLine="0"/>
      <w:jc w:val="center"/>
    </w:pPr>
    <w:r>
      <w:rPr>
        <w:rFonts w:ascii="Calibri" w:eastAsia="Calibri" w:hAnsi="Calibri" w:cs="Calibri"/>
        <w:sz w:val="22"/>
      </w:rPr>
      <w:t xml:space="preserve"> </w:t>
    </w:r>
  </w:p>
  <w:p w14:paraId="795E1BA6" w14:textId="77777777" w:rsidR="00B84AE4" w:rsidRDefault="00C063D5">
    <w:pPr>
      <w:spacing w:after="0" w:line="259" w:lineRule="auto"/>
      <w:ind w:left="108" w:firstLine="0"/>
    </w:pPr>
    <w:r>
      <w:rPr>
        <w:b/>
      </w:rPr>
      <w:t xml:space="preserve"> </w:t>
    </w:r>
  </w:p>
  <w:p w14:paraId="2A579B94" w14:textId="77777777" w:rsidR="00B84AE4" w:rsidRDefault="00C063D5">
    <w:pPr>
      <w:spacing w:after="0" w:line="259" w:lineRule="auto"/>
      <w:ind w:left="108" w:firstLine="0"/>
    </w:pPr>
    <w:r>
      <w:rPr>
        <w:b/>
      </w:rPr>
      <w:t xml:space="preserve"> </w:t>
    </w:r>
  </w:p>
  <w:p w14:paraId="7DF8425F" w14:textId="77777777" w:rsidR="00B84AE4" w:rsidRDefault="00C063D5">
    <w:pPr>
      <w:spacing w:after="0" w:line="259" w:lineRule="auto"/>
      <w:ind w:left="108" w:firstLine="0"/>
    </w:pPr>
    <w:r>
      <w:rPr>
        <w:b/>
      </w:rPr>
      <w:t xml:space="preserve"> </w:t>
    </w:r>
  </w:p>
  <w:p w14:paraId="38172CE6" w14:textId="77777777" w:rsidR="00B84AE4" w:rsidRDefault="00C063D5">
    <w:pPr>
      <w:spacing w:after="0" w:line="259" w:lineRule="auto"/>
      <w:ind w:left="108"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375" w14:textId="77777777" w:rsidR="00B84AE4" w:rsidRDefault="00C063D5">
    <w:pPr>
      <w:spacing w:after="0" w:line="259" w:lineRule="auto"/>
      <w:ind w:left="-2156" w:right="5504" w:firstLine="0"/>
    </w:pPr>
    <w:r>
      <w:rPr>
        <w:noProof/>
      </w:rPr>
      <w:drawing>
        <wp:anchor distT="0" distB="0" distL="114300" distR="114300" simplePos="0" relativeHeight="251660288" behindDoc="0" locked="0" layoutInCell="1" allowOverlap="0" wp14:anchorId="2BDE99CB" wp14:editId="15BEC96E">
          <wp:simplePos x="0" y="0"/>
          <wp:positionH relativeFrom="page">
            <wp:posOffset>339725</wp:posOffset>
          </wp:positionH>
          <wp:positionV relativeFrom="page">
            <wp:posOffset>437515</wp:posOffset>
          </wp:positionV>
          <wp:extent cx="2413254" cy="9017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413254" cy="9017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E4"/>
    <w:rsid w:val="00031F6A"/>
    <w:rsid w:val="002760B3"/>
    <w:rsid w:val="003D5D6A"/>
    <w:rsid w:val="0042486A"/>
    <w:rsid w:val="00432031"/>
    <w:rsid w:val="0044281D"/>
    <w:rsid w:val="00456B7B"/>
    <w:rsid w:val="00480864"/>
    <w:rsid w:val="005B08BF"/>
    <w:rsid w:val="006F2EA1"/>
    <w:rsid w:val="007063FB"/>
    <w:rsid w:val="00727AD4"/>
    <w:rsid w:val="00821692"/>
    <w:rsid w:val="009D2658"/>
    <w:rsid w:val="009E0223"/>
    <w:rsid w:val="00A01B9B"/>
    <w:rsid w:val="00A5233D"/>
    <w:rsid w:val="00B0190F"/>
    <w:rsid w:val="00B211A1"/>
    <w:rsid w:val="00B50358"/>
    <w:rsid w:val="00B652AA"/>
    <w:rsid w:val="00B84AE4"/>
    <w:rsid w:val="00B92C5B"/>
    <w:rsid w:val="00BA07E5"/>
    <w:rsid w:val="00C063D5"/>
    <w:rsid w:val="00CF3E9E"/>
    <w:rsid w:val="00DE342A"/>
    <w:rsid w:val="00E03A9F"/>
    <w:rsid w:val="00E606E5"/>
    <w:rsid w:val="00F25A73"/>
    <w:rsid w:val="00F86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56DD6"/>
  <w15:docId w15:val="{FB954160-482E-40C9-BA66-082419E2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2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221"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22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0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B08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Delargy</dc:creator>
  <cp:keywords/>
  <cp:lastModifiedBy>Tom Naylor  | CILT International</cp:lastModifiedBy>
  <cp:revision>6</cp:revision>
  <dcterms:created xsi:type="dcterms:W3CDTF">2021-11-23T18:48:00Z</dcterms:created>
  <dcterms:modified xsi:type="dcterms:W3CDTF">2021-11-24T22:17:00Z</dcterms:modified>
</cp:coreProperties>
</file>